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8736" from="20.1pt,61.98pt" to="591.9pt,61.98pt" stroked="true" strokeweight=".72pt" strokecolor="#000000">
            <v:stroke dashstyle="solid"/>
            <w10:wrap type="none"/>
          </v:line>
        </w:pict>
      </w:r>
      <w:r>
        <w:rPr/>
        <w:pict>
          <v:line style="position:absolute;mso-position-horizontal-relative:page;mso-position-vertical-relative:page;z-index:-18712" from="21.59556pt,239.843369pt" to="439.012303pt,239.843369pt" stroked="true" strokeweight=".84372pt" strokecolor="#000000">
            <v:stroke dashstyle="solid"/>
            <w10:wrap type="none"/>
          </v:line>
        </w:pict>
      </w:r>
      <w:r>
        <w:rPr/>
        <w:pict>
          <v:shape style="position:absolute;margin-left:58.68pt;margin-top:321.480011pt;width:8.7pt;height:19.650pt;mso-position-horizontal-relative:page;mso-position-vertical-relative:page;z-index:-18688" coordorigin="1174,6430" coordsize="174,393" path="m1348,6430l1174,6430,1174,6604,1348,6604,1348,6430xm1348,6648l1174,6648,1174,6822,1348,6822,1348,6648xe" filled="false" stroked="true" strokeweight=".72pt" strokecolor="#000000">
            <v:path arrowok="t"/>
            <v:stroke dashstyle="solid"/>
            <w10:wrap type="none"/>
          </v:shape>
        </w:pict>
      </w:r>
      <w:r>
        <w:rPr/>
        <w:pict>
          <v:rect style="position:absolute;margin-left:310.679993pt;margin-top:321.420013pt;width:8.7pt;height:8.7pt;mso-position-horizontal-relative:page;mso-position-vertical-relative:page;z-index:-18664" filled="false" stroked="true" strokeweight=".72pt" strokecolor="#000000">
            <v:stroke dashstyle="solid"/>
            <w10:wrap type="none"/>
          </v:rect>
        </w:pict>
      </w:r>
      <w:r>
        <w:rPr/>
        <w:pict>
          <v:rect style="position:absolute;margin-left:310.679993pt;margin-top:343.320007pt;width:8.7pt;height:8.7pt;mso-position-horizontal-relative:page;mso-position-vertical-relative:page;z-index:-18640" filled="false" stroked="true" strokeweight=".72pt" strokecolor="#000000">
            <v:stroke dashstyle="solid"/>
            <w10:wrap type="none"/>
          </v:rect>
        </w:pict>
      </w:r>
      <w:r>
        <w:rPr/>
        <w:pict>
          <v:rect style="position:absolute;margin-left:58.68pt;margin-top:389.519989pt;width:8.7pt;height:8.7pt;mso-position-horizontal-relative:page;mso-position-vertical-relative:page;z-index:-18616" filled="false" stroked="true" strokeweight=".72pt" strokecolor="#000000">
            <v:stroke dashstyle="solid"/>
            <w10:wrap type="none"/>
          </v:rect>
        </w:pict>
      </w:r>
      <w:r>
        <w:rPr/>
        <w:pict>
          <v:shape style="position:absolute;margin-left:58.68pt;margin-top:409.679993pt;width:8.7pt;height:19.650pt;mso-position-horizontal-relative:page;mso-position-vertical-relative:page;z-index:-18592" coordorigin="1174,8194" coordsize="174,393" path="m1348,8194l1174,8194,1174,8368,1348,8368,1348,8194xm1348,8412l1174,8412,1174,8586,1348,8586,1348,8412xe" filled="false" stroked="true" strokeweight=".72pt" strokecolor="#000000">
            <v:path arrowok="t"/>
            <v:stroke dashstyle="solid"/>
            <w10:wrap type="none"/>
          </v:shape>
        </w:pict>
      </w:r>
      <w:r>
        <w:rPr/>
        <w:pict>
          <v:rect style="position:absolute;margin-left:58.68pt;margin-top:477.720001pt;width:9.3pt;height:9.3pt;mso-position-horizontal-relative:page;mso-position-vertical-relative:page;z-index:-18568" filled="false" stroked="true" strokeweight=".72pt" strokecolor="#000000">
            <v:stroke dashstyle="solid"/>
            <w10:wrap type="none"/>
          </v:rect>
        </w:pict>
      </w:r>
      <w:r>
        <w:rPr/>
        <w:pict>
          <v:line style="position:absolute;mso-position-horizontal-relative:page;mso-position-vertical-relative:page;z-index:-18544" from="21.6pt,598.767883pt" to="576.37626pt,598.767883pt" stroked="true" strokeweight=".59724pt" strokecolor="#000000">
            <v:stroke dashstyle="solid"/>
            <w10:wrap type="none"/>
          </v:line>
        </w:pict>
      </w:r>
      <w:r>
        <w:rPr/>
        <w:pict>
          <v:line style="position:absolute;mso-position-horizontal-relative:page;mso-position-vertical-relative:page;z-index:-18520" from="24.235439pt,675.503967pt" to="584.290162pt,675.503967pt" stroked="true" strokeweight=".59724pt" strokecolor="#000000">
            <v:stroke dashstyle="solid"/>
            <w10:wrap type="none"/>
          </v:line>
        </w:pict>
      </w:r>
      <w:r>
        <w:rPr/>
        <w:pict>
          <v:line style="position:absolute;mso-position-horizontal-relative:page;mso-position-vertical-relative:page;z-index:-18496" from="21.6pt,718.157104pt" to="586.933187pt,718.157104pt" stroked="true" strokeweight=".84372pt" strokecolor="#000000">
            <v:stroke dashstyle="solid"/>
            <w10:wrap type="none"/>
          </v:line>
        </w:pict>
      </w:r>
      <w:r>
        <w:rPr/>
        <w:pict>
          <v:line style="position:absolute;mso-position-horizontal-relative:page;mso-position-vertical-relative:page;z-index:-18472" from="21.6pt,734.538574pt" to="586.933187pt,734.538574pt" stroked="true" strokeweight=".84372pt" strokecolor="#000000">
            <v:stroke dashstyle="solid"/>
            <w10:wrap type="none"/>
          </v:line>
        </w:pict>
      </w:r>
      <w:r>
        <w:rPr/>
        <w:pict>
          <v:line style="position:absolute;mso-position-horizontal-relative:page;mso-position-vertical-relative:page;z-index:-18448" from="237.605392pt,822.315125pt" to="388.756174pt,822.315125pt" stroked="true" strokeweight=".50274pt" strokecolor="#000000">
            <v:stroke dashstyle="solid"/>
            <w10:wrap type="none"/>
          </v:line>
        </w:pict>
      </w:r>
      <w:r>
        <w:rPr/>
        <w:pict>
          <v:line style="position:absolute;mso-position-horizontal-relative:page;mso-position-vertical-relative:page;z-index:-18424" from="424.421997pt,822.315125pt" to="562.257352pt,822.315125pt" stroked="true" strokeweight=".50274pt" strokecolor="#000000">
            <v:stroke dashstyle="solid"/>
            <w10:wrap type="none"/>
          </v:line>
        </w:pict>
      </w:r>
      <w:r>
        <w:rPr/>
        <w:pict>
          <v:line style="position:absolute;mso-position-horizontal-relative:page;mso-position-vertical-relative:page;z-index:-18400" from="426.4888pt,855.91095pt" to="564.345699pt,855.91095pt" stroked="true" strokeweight=".50274pt" strokecolor="#000000">
            <v:stroke dashstyle="solid"/>
            <w10:wrap type="none"/>
          </v:line>
        </w:pict>
      </w:r>
      <w:r>
        <w:rPr/>
        <w:pict>
          <v:rect style="position:absolute;margin-left:373.019989pt;margin-top:894.179993pt;width:216pt;height:45pt;mso-position-horizontal-relative:page;mso-position-vertical-relative:page;z-index:-18376" filled="false" stroked="true" strokeweight=".75pt" strokecolor="#000000">
            <v:stroke dashstyle="solid"/>
            <w10:wrap type="none"/>
          </v:rect>
        </w:pict>
      </w:r>
      <w:r>
        <w:rPr/>
        <w:pict>
          <v:line style="position:absolute;mso-position-horizontal-relative:page;mso-position-vertical-relative:page;z-index:-18352" from="25.620001pt,254.220001pt" to="601.620001pt,254.220001pt" stroked="true" strokeweight="1.5pt" strokecolor="#000000">
            <v:stroke dashstyle="solid"/>
            <w10:wrap type="none"/>
          </v:line>
        </w:pict>
      </w:r>
      <w:r>
        <w:rPr/>
        <w:pict>
          <v:line style="position:absolute;mso-position-horizontal-relative:page;mso-position-vertical-relative:page;z-index:-18328" from="21.6pt,748.919983pt" to="592.62pt,750.839983pt" stroked="true" strokeweight="1.5pt" strokecolor="#000000">
            <v:stroke dashstyle="solid"/>
            <w10:wrap type="none"/>
          </v:line>
        </w:pict>
      </w:r>
      <w:r>
        <w:rPr/>
        <w:pict>
          <v:line style="position:absolute;mso-position-horizontal-relative:page;mso-position-vertical-relative:page;z-index:-18304" from="22.02pt,364.73999pt" to="584.1pt,365.21999pt" stroked="true" strokeweight=".75pt" strokecolor="#000000">
            <v:stroke dashstyle="dot"/>
            <w10:wrap type="none"/>
          </v:line>
        </w:pict>
      </w:r>
      <w:r>
        <w:rPr/>
        <w:pict>
          <v:rect style="position:absolute;margin-left:331.619995pt;margin-top:66.720001pt;width:257.4pt;height:63pt;mso-position-horizontal-relative:page;mso-position-vertical-relative:page;z-index:-18280" filled="false" stroked="true" strokeweight=".75pt" strokecolor="#000000">
            <v:stroke dashstyle="solid"/>
            <w10:wrap type="none"/>
          </v:rect>
        </w:pict>
      </w:r>
      <w:r>
        <w:rPr/>
        <w:pict>
          <v:line style="position:absolute;mso-position-horizontal-relative:page;mso-position-vertical-relative:page;z-index:-18256" from="22.02pt,447.899994pt" to="589.02pt,447.899994pt" stroked="true" strokeweight=".75pt" strokecolor="#000000">
            <v:stroke dashstyle="dot"/>
            <w10:wrap type="none"/>
          </v:line>
        </w:pict>
      </w:r>
      <w:r>
        <w:rPr/>
        <w:pict>
          <v:line style="position:absolute;mso-position-horizontal-relative:page;mso-position-vertical-relative:page;z-index:-18232" from="22.02pt,492.899994pt" to="598.02pt,492.899994pt" stroked="true" strokeweight=".75pt" strokecolor="#000000">
            <v:stroke dashstyle="dot"/>
            <w10:wrap type="none"/>
          </v:line>
        </w:pict>
      </w:r>
      <w:r>
        <w:rPr/>
        <w:pict>
          <v:shapetype id="_x0000_t202" o:spt="202" coordsize="21600,21600" path="m,l,21600r21600,l21600,xe">
            <v:stroke joinstyle="miter"/>
            <v:path gradientshapeok="t" o:connecttype="rect"/>
          </v:shapetype>
          <v:shape style="position:absolute;margin-left:20.6pt;margin-top:18.363777pt;width:115.65pt;height:22.05pt;mso-position-horizontal-relative:page;mso-position-vertical-relative:page;z-index:-18208" type="#_x0000_t202" filled="false" stroked="false">
            <v:textbox inset="0,0,0,0">
              <w:txbxContent>
                <w:p>
                  <w:pPr>
                    <w:spacing w:before="14"/>
                    <w:ind w:left="20" w:right="0" w:firstLine="0"/>
                    <w:jc w:val="left"/>
                    <w:rPr>
                      <w:b/>
                      <w:sz w:val="16"/>
                    </w:rPr>
                  </w:pPr>
                  <w:r>
                    <w:rPr>
                      <w:b/>
                      <w:sz w:val="16"/>
                    </w:rPr>
                    <w:t>RTF-1EE (Rev. 12/09)</w:t>
                  </w:r>
                </w:p>
                <w:p>
                  <w:pPr>
                    <w:spacing w:before="38"/>
                    <w:ind w:left="20" w:right="0" w:firstLine="0"/>
                    <w:jc w:val="left"/>
                    <w:rPr>
                      <w:b/>
                      <w:sz w:val="16"/>
                    </w:rPr>
                  </w:pPr>
                  <w:r>
                    <w:rPr>
                      <w:b/>
                      <w:sz w:val="16"/>
                    </w:rPr>
                    <w:t>MUST SUBMIT IN DUPLICATE</w:t>
                  </w:r>
                </w:p>
              </w:txbxContent>
            </v:textbox>
            <w10:wrap type="none"/>
          </v:shape>
        </w:pict>
      </w:r>
      <w:r>
        <w:rPr/>
        <w:pict>
          <v:shape style="position:absolute;margin-left:173.479996pt;margin-top:18.363777pt;width:259.1500pt;height:22.45pt;mso-position-horizontal-relative:page;mso-position-vertical-relative:page;z-index:-18184" type="#_x0000_t202" filled="false" stroked="false">
            <v:textbox inset="0,0,0,0">
              <w:txbxContent>
                <w:p>
                  <w:pPr>
                    <w:spacing w:before="14"/>
                    <w:ind w:left="0" w:right="125" w:firstLine="0"/>
                    <w:jc w:val="center"/>
                    <w:rPr>
                      <w:sz w:val="16"/>
                    </w:rPr>
                  </w:pPr>
                  <w:r>
                    <w:rPr>
                      <w:sz w:val="16"/>
                    </w:rPr>
                    <w:t>STATE OF NEW JERSEY</w:t>
                  </w:r>
                </w:p>
                <w:p>
                  <w:pPr>
                    <w:spacing w:before="0"/>
                    <w:ind w:left="0" w:right="0" w:firstLine="0"/>
                    <w:jc w:val="center"/>
                    <w:rPr>
                      <w:b/>
                      <w:sz w:val="20"/>
                    </w:rPr>
                  </w:pPr>
                  <w:r>
                    <w:rPr>
                      <w:b/>
                      <w:sz w:val="20"/>
                    </w:rPr>
                    <w:t>AFFIDAVIT OF CONSIDERATION FOR USE BY BUYER</w:t>
                  </w:r>
                </w:p>
              </w:txbxContent>
            </v:textbox>
            <w10:wrap type="none"/>
          </v:shape>
        </w:pict>
      </w:r>
      <w:r>
        <w:rPr/>
        <w:pict>
          <v:shape style="position:absolute;margin-left:117.139999pt;margin-top:39.032639pt;width:377.65pt;height:12.1pt;mso-position-horizontal-relative:page;mso-position-vertical-relative:page;z-index:-18160" type="#_x0000_t202" filled="false" stroked="false">
            <v:textbox inset="0,0,0,0">
              <w:txbxContent>
                <w:p>
                  <w:pPr>
                    <w:spacing w:before="14"/>
                    <w:ind w:left="20" w:right="0" w:firstLine="0"/>
                    <w:jc w:val="left"/>
                    <w:rPr>
                      <w:b/>
                      <w:sz w:val="18"/>
                    </w:rPr>
                  </w:pPr>
                  <w:r>
                    <w:rPr>
                      <w:sz w:val="18"/>
                    </w:rPr>
                    <w:t>(Chapter 49, </w:t>
                  </w:r>
                  <w:r>
                    <w:rPr>
                      <w:b/>
                      <w:sz w:val="18"/>
                    </w:rPr>
                    <w:t>P.L.</w:t>
                  </w:r>
                  <w:r>
                    <w:rPr>
                      <w:sz w:val="18"/>
                    </w:rPr>
                    <w:t>1968, as amended through Chapter 33, </w:t>
                  </w:r>
                  <w:r>
                    <w:rPr>
                      <w:b/>
                      <w:sz w:val="18"/>
                    </w:rPr>
                    <w:t>P.L. </w:t>
                  </w:r>
                  <w:r>
                    <w:rPr>
                      <w:sz w:val="18"/>
                    </w:rPr>
                    <w:t>2006) (</w:t>
                  </w:r>
                  <w:r>
                    <w:rPr>
                      <w:b/>
                      <w:sz w:val="18"/>
                    </w:rPr>
                    <w:t>N.J.S.A. </w:t>
                  </w:r>
                  <w:r>
                    <w:rPr>
                      <w:sz w:val="18"/>
                    </w:rPr>
                    <w:t>46:15-5 et seq</w:t>
                  </w:r>
                  <w:r>
                    <w:rPr>
                      <w:b/>
                      <w:sz w:val="18"/>
                    </w:rPr>
                    <w:t>.)</w:t>
                  </w:r>
                </w:p>
              </w:txbxContent>
            </v:textbox>
            <w10:wrap type="none"/>
          </v:shape>
        </w:pict>
      </w:r>
      <w:r>
        <w:rPr/>
        <w:pict>
          <v:shape style="position:absolute;margin-left:55.283001pt;margin-top:49.409637pt;width:504pt;height:12.1pt;mso-position-horizontal-relative:page;mso-position-vertical-relative:page;z-index:-18136" type="#_x0000_t202" filled="false" stroked="false">
            <v:textbox inset="0,0,0,0">
              <w:txbxContent>
                <w:p>
                  <w:pPr>
                    <w:spacing w:before="14"/>
                    <w:ind w:left="20" w:right="0" w:firstLine="0"/>
                    <w:jc w:val="left"/>
                    <w:rPr>
                      <w:b/>
                      <w:sz w:val="18"/>
                    </w:rPr>
                  </w:pPr>
                  <w:r>
                    <w:rPr>
                      <w:b/>
                      <w:sz w:val="18"/>
                    </w:rPr>
                    <w:t>PLEASE READ THE INSTRUCTIONS ON THE REVERSE SIDE OF THIS FORM BEFORE COMPLETING THIS AFFIDAVIT</w:t>
                  </w:r>
                </w:p>
              </w:txbxContent>
            </v:textbox>
            <w10:wrap type="none"/>
          </v:shape>
        </w:pict>
      </w:r>
      <w:r>
        <w:rPr/>
        <w:pict>
          <v:shape style="position:absolute;margin-left:20.6pt;margin-top:61.532639pt;width:107pt;height:12.1pt;mso-position-horizontal-relative:page;mso-position-vertical-relative:page;z-index:-18112" type="#_x0000_t202" filled="false" stroked="false">
            <v:textbox inset="0,0,0,0">
              <w:txbxContent>
                <w:p>
                  <w:pPr>
                    <w:pStyle w:val="BodyText"/>
                    <w:spacing w:before="14"/>
                    <w:ind w:left="20"/>
                  </w:pPr>
                  <w:r>
                    <w:rPr/>
                    <w:t>STATE OF NEW JERSEY</w:t>
                  </w:r>
                </w:p>
              </w:txbxContent>
            </v:textbox>
            <w10:wrap type="none"/>
          </v:shape>
        </w:pict>
      </w:r>
      <w:r>
        <w:rPr/>
        <w:pict>
          <v:shape style="position:absolute;margin-left:207.320007pt;margin-top:72.560997pt;width:115.55pt;height:31.05pt;mso-position-horizontal-relative:page;mso-position-vertical-relative:page;z-index:-18088" type="#_x0000_t202" filled="false" stroked="false">
            <v:textbox inset="0,0,0,0">
              <w:txbxContent>
                <w:p>
                  <w:pPr>
                    <w:spacing w:before="2"/>
                    <w:ind w:left="20" w:right="0" w:firstLine="0"/>
                    <w:jc w:val="left"/>
                    <w:rPr>
                      <w:sz w:val="16"/>
                    </w:rPr>
                  </w:pPr>
                  <w:r>
                    <w:rPr>
                      <w:sz w:val="52"/>
                    </w:rPr>
                    <w:t>}</w:t>
                  </w:r>
                  <w:r>
                    <w:rPr>
                      <w:sz w:val="28"/>
                    </w:rPr>
                    <w:t>ss. </w:t>
                  </w:r>
                  <w:r>
                    <w:rPr>
                      <w:sz w:val="16"/>
                    </w:rPr>
                    <w:t>County Municipal Code</w:t>
                  </w:r>
                </w:p>
              </w:txbxContent>
            </v:textbox>
            <w10:wrap type="none"/>
          </v:shape>
        </w:pict>
      </w:r>
      <w:r>
        <w:rPr/>
        <w:pict>
          <v:shape style="position:absolute;margin-left:20.6pt;margin-top:101.792542pt;width:40pt;height:12.1pt;mso-position-horizontal-relative:page;mso-position-vertical-relative:page;z-index:-18064" type="#_x0000_t202" filled="false" stroked="false">
            <v:textbox inset="0,0,0,0">
              <w:txbxContent>
                <w:p>
                  <w:pPr>
                    <w:pStyle w:val="BodyText"/>
                    <w:spacing w:before="14"/>
                    <w:ind w:left="20"/>
                  </w:pPr>
                  <w:r>
                    <w:rPr/>
                    <w:t>COUNTY</w:t>
                  </w:r>
                </w:p>
              </w:txbxContent>
            </v:textbox>
            <w10:wrap type="none"/>
          </v:shape>
        </w:pict>
      </w:r>
      <w:r>
        <w:rPr/>
        <w:pict>
          <v:shape style="position:absolute;margin-left:92.549599pt;margin-top:101.792542pt;width:97.05pt;height:12.1pt;mso-position-horizontal-relative:page;mso-position-vertical-relative:page;z-index:-18040" type="#_x0000_t202" filled="false" stroked="false">
            <v:textbox inset="0,0,0,0">
              <w:txbxContent>
                <w:p>
                  <w:pPr>
                    <w:pStyle w:val="BodyText"/>
                    <w:tabs>
                      <w:tab w:pos="1921" w:val="left" w:leader="none"/>
                    </w:tabs>
                    <w:spacing w:before="14"/>
                    <w:ind w:left="20"/>
                  </w:pPr>
                  <w:r>
                    <w:rPr>
                      <w:w w:val="100"/>
                      <w:u w:val="single"/>
                    </w:rPr>
                    <w:t> </w:t>
                  </w:r>
                  <w:r>
                    <w:rPr>
                      <w:u w:val="single"/>
                    </w:rPr>
                    <w:tab/>
                  </w:r>
                </w:p>
              </w:txbxContent>
            </v:textbox>
            <w10:wrap type="none"/>
          </v:shape>
        </w:pict>
      </w:r>
      <w:r>
        <w:rPr/>
        <w:pict>
          <v:shape style="position:absolute;margin-left:241.650803pt;margin-top:101.792542pt;width:82pt;height:12.1pt;mso-position-horizontal-relative:page;mso-position-vertical-relative:page;z-index:-18016" type="#_x0000_t202" filled="false" stroked="false">
            <v:textbox inset="0,0,0,0">
              <w:txbxContent>
                <w:p>
                  <w:pPr>
                    <w:pStyle w:val="BodyText"/>
                    <w:tabs>
                      <w:tab w:pos="1620" w:val="left" w:leader="none"/>
                    </w:tabs>
                    <w:spacing w:before="14"/>
                    <w:ind w:left="20"/>
                  </w:pPr>
                  <w:r>
                    <w:rPr>
                      <w:w w:val="100"/>
                      <w:u w:val="single"/>
                    </w:rPr>
                    <w:t> </w:t>
                  </w:r>
                  <w:r>
                    <w:rPr>
                      <w:u w:val="single"/>
                    </w:rPr>
                    <w:tab/>
                  </w:r>
                </w:p>
              </w:txbxContent>
            </v:textbox>
            <w10:wrap type="none"/>
          </v:shape>
        </w:pict>
      </w:r>
      <w:r>
        <w:rPr/>
        <w:pict>
          <v:shape style="position:absolute;margin-left:20.6pt;margin-top:122.492538pt;width:304.7pt;height:12.1pt;mso-position-horizontal-relative:page;mso-position-vertical-relative:page;z-index:-17992" type="#_x0000_t202" filled="false" stroked="false">
            <v:textbox inset="0,0,0,0">
              <w:txbxContent>
                <w:p>
                  <w:pPr>
                    <w:pStyle w:val="BodyText"/>
                    <w:tabs>
                      <w:tab w:pos="6074" w:val="left" w:leader="none"/>
                    </w:tabs>
                    <w:spacing w:before="14"/>
                    <w:ind w:left="20"/>
                  </w:pPr>
                  <w:r>
                    <w:rPr/>
                    <w:t>MUNICIPALITY OF PROPERTY</w:t>
                  </w:r>
                  <w:r>
                    <w:rPr>
                      <w:spacing w:val="-21"/>
                    </w:rPr>
                    <w:t> </w:t>
                  </w:r>
                  <w:r>
                    <w:rPr/>
                    <w:t>LOCATION   </w:t>
                  </w:r>
                  <w:r>
                    <w:rPr>
                      <w:spacing w:val="-19"/>
                    </w:rPr>
                    <w:t> </w:t>
                  </w:r>
                  <w:r>
                    <w:rPr>
                      <w:w w:val="100"/>
                      <w:u w:val="single"/>
                    </w:rPr>
                    <w:t> </w:t>
                  </w:r>
                  <w:r>
                    <w:rPr>
                      <w:u w:val="single"/>
                    </w:rPr>
                    <w:tab/>
                  </w:r>
                </w:p>
              </w:txbxContent>
            </v:textbox>
            <w10:wrap type="none"/>
          </v:shape>
        </w:pict>
      </w:r>
      <w:r>
        <w:rPr/>
        <w:pict>
          <v:shape style="position:absolute;margin-left:20.6pt;margin-top:139.286545pt;width:356pt;height:12.1pt;mso-position-horizontal-relative:page;mso-position-vertical-relative:page;z-index:-17968" type="#_x0000_t202" filled="false" stroked="false">
            <v:textbox inset="0,0,0,0">
              <w:txbxContent>
                <w:p>
                  <w:pPr>
                    <w:spacing w:before="14"/>
                    <w:ind w:left="20" w:right="0" w:firstLine="0"/>
                    <w:jc w:val="left"/>
                    <w:rPr>
                      <w:i/>
                      <w:sz w:val="18"/>
                    </w:rPr>
                  </w:pPr>
                  <w:r>
                    <w:rPr>
                      <w:sz w:val="18"/>
                    </w:rPr>
                    <w:t>(1) </w:t>
                  </w:r>
                  <w:r>
                    <w:rPr>
                      <w:sz w:val="18"/>
                      <w:u w:val="single"/>
                    </w:rPr>
                    <w:t>PARTY OR LEGAL REPRESENTATIVE</w:t>
                  </w:r>
                  <w:r>
                    <w:rPr>
                      <w:sz w:val="18"/>
                    </w:rPr>
                    <w:t> (</w:t>
                  </w:r>
                  <w:r>
                    <w:rPr>
                      <w:i/>
                      <w:sz w:val="18"/>
                    </w:rPr>
                    <w:t>See Instructions #3 and #4 on reverse side)</w:t>
                  </w:r>
                </w:p>
              </w:txbxContent>
            </v:textbox>
            <w10:wrap type="none"/>
          </v:shape>
        </w:pict>
      </w:r>
      <w:r>
        <w:rPr/>
        <w:pict>
          <v:shape style="position:absolute;margin-left:383.359985pt;margin-top:138.858002pt;width:202.95pt;height:21.8pt;mso-position-horizontal-relative:page;mso-position-vertical-relative:page;z-index:-17944" type="#_x0000_t202" filled="false" stroked="false">
            <v:textbox inset="0,0,0,0">
              <w:txbxContent>
                <w:p>
                  <w:pPr>
                    <w:tabs>
                      <w:tab w:pos="2687" w:val="left" w:leader="none"/>
                      <w:tab w:pos="2909" w:val="left" w:leader="none"/>
                      <w:tab w:pos="3331" w:val="left" w:leader="none"/>
                      <w:tab w:pos="3544" w:val="left" w:leader="none"/>
                      <w:tab w:pos="3966" w:val="left" w:leader="none"/>
                    </w:tabs>
                    <w:spacing w:line="218" w:lineRule="exact" w:before="13"/>
                    <w:ind w:left="744" w:right="0" w:firstLine="0"/>
                    <w:jc w:val="left"/>
                    <w:rPr>
                      <w:b/>
                      <w:sz w:val="19"/>
                    </w:rPr>
                  </w:pPr>
                  <w:r>
                    <w:rPr>
                      <w:b/>
                      <w:sz w:val="19"/>
                      <w:u w:val="thick"/>
                    </w:rPr>
                    <w:t>X X X</w:t>
                  </w:r>
                  <w:r>
                    <w:rPr>
                      <w:b/>
                      <w:sz w:val="19"/>
                    </w:rPr>
                    <w:t> – </w:t>
                  </w:r>
                  <w:r>
                    <w:rPr>
                      <w:b/>
                      <w:sz w:val="19"/>
                      <w:u w:val="thick"/>
                    </w:rPr>
                    <w:t>X X</w:t>
                  </w:r>
                  <w:r>
                    <w:rPr>
                      <w:b/>
                      <w:sz w:val="19"/>
                    </w:rPr>
                    <w:t> --</w:t>
                  </w:r>
                  <w:r>
                    <w:rPr>
                      <w:b/>
                      <w:spacing w:val="-9"/>
                      <w:sz w:val="19"/>
                    </w:rPr>
                    <w:t> </w:t>
                  </w:r>
                  <w:r>
                    <w:rPr>
                      <w:b/>
                      <w:sz w:val="19"/>
                      <w:u w:val="thick"/>
                    </w:rPr>
                    <w:t>X</w:t>
                  </w:r>
                  <w:r>
                    <w:rPr>
                      <w:b/>
                      <w:spacing w:val="-1"/>
                      <w:sz w:val="19"/>
                      <w:u w:val="thick"/>
                    </w:rPr>
                    <w:t> </w:t>
                  </w:r>
                  <w:r>
                    <w:rPr>
                      <w:b/>
                      <w:sz w:val="19"/>
                    </w:rPr>
                    <w:t> </w:t>
                  </w:r>
                  <w:r>
                    <w:rPr>
                      <w:b/>
                      <w:spacing w:val="0"/>
                      <w:sz w:val="19"/>
                    </w:rPr>
                    <w:t> </w:t>
                  </w:r>
                  <w:r>
                    <w:rPr>
                      <w:b/>
                      <w:w w:val="99"/>
                      <w:sz w:val="19"/>
                      <w:u w:val="single"/>
                    </w:rPr>
                    <w:t> </w:t>
                  </w:r>
                  <w:r>
                    <w:rPr>
                      <w:b/>
                      <w:sz w:val="19"/>
                      <w:u w:val="single"/>
                    </w:rPr>
                    <w:tab/>
                  </w:r>
                  <w:r>
                    <w:rPr>
                      <w:b/>
                      <w:sz w:val="19"/>
                    </w:rPr>
                    <w:tab/>
                  </w:r>
                  <w:r>
                    <w:rPr>
                      <w:b/>
                      <w:w w:val="99"/>
                      <w:sz w:val="19"/>
                      <w:u w:val="single"/>
                    </w:rPr>
                    <w:t> </w:t>
                  </w:r>
                  <w:r>
                    <w:rPr>
                      <w:b/>
                      <w:sz w:val="19"/>
                      <w:u w:val="single"/>
                    </w:rPr>
                    <w:tab/>
                  </w:r>
                  <w:r>
                    <w:rPr>
                      <w:b/>
                      <w:sz w:val="19"/>
                    </w:rPr>
                    <w:tab/>
                  </w:r>
                  <w:r>
                    <w:rPr>
                      <w:b/>
                      <w:w w:val="99"/>
                      <w:sz w:val="19"/>
                      <w:u w:val="single"/>
                    </w:rPr>
                    <w:t> </w:t>
                  </w:r>
                  <w:r>
                    <w:rPr>
                      <w:b/>
                      <w:sz w:val="19"/>
                      <w:u w:val="single"/>
                    </w:rPr>
                    <w:tab/>
                  </w:r>
                </w:p>
                <w:p>
                  <w:pPr>
                    <w:spacing w:line="184" w:lineRule="exact" w:before="0"/>
                    <w:ind w:left="20" w:right="0" w:firstLine="0"/>
                    <w:jc w:val="left"/>
                    <w:rPr>
                      <w:b/>
                      <w:sz w:val="16"/>
                    </w:rPr>
                  </w:pPr>
                  <w:r>
                    <w:rPr>
                      <w:b/>
                      <w:sz w:val="16"/>
                    </w:rPr>
                    <w:t>Last three digits in grantee’s Social Security Number</w:t>
                  </w:r>
                </w:p>
              </w:txbxContent>
            </v:textbox>
            <w10:wrap type="none"/>
          </v:shape>
        </w:pict>
      </w:r>
      <w:r>
        <w:rPr/>
        <w:pict>
          <v:shape style="position:absolute;margin-left:20.602900pt;margin-top:158.969543pt;width:43.45pt;height:12.1pt;mso-position-horizontal-relative:page;mso-position-vertical-relative:page;z-index:-17920" type="#_x0000_t202" filled="false" stroked="false">
            <v:textbox inset="0,0,0,0">
              <w:txbxContent>
                <w:p>
                  <w:pPr>
                    <w:pStyle w:val="BodyText"/>
                    <w:spacing w:before="14"/>
                    <w:ind w:left="20"/>
                  </w:pPr>
                  <w:r>
                    <w:rPr/>
                    <w:t>Deponent,</w:t>
                  </w:r>
                </w:p>
              </w:txbxContent>
            </v:textbox>
            <w10:wrap type="none"/>
          </v:shape>
        </w:pict>
      </w:r>
      <w:r>
        <w:rPr/>
        <w:pict>
          <v:shape style="position:absolute;margin-left:80.552803pt;margin-top:158.969543pt;width:154.65pt;height:23.6pt;mso-position-horizontal-relative:page;mso-position-vertical-relative:page;z-index:-17896" type="#_x0000_t202" filled="false" stroked="false">
            <v:textbox inset="0,0,0,0">
              <w:txbxContent>
                <w:p>
                  <w:pPr>
                    <w:pStyle w:val="BodyText"/>
                    <w:tabs>
                      <w:tab w:pos="3004" w:val="left" w:leader="none"/>
                    </w:tabs>
                    <w:spacing w:before="14"/>
                    <w:ind w:left="0"/>
                    <w:jc w:val="center"/>
                  </w:pPr>
                  <w:r>
                    <w:rPr>
                      <w:w w:val="100"/>
                      <w:u w:val="single"/>
                    </w:rPr>
                    <w:t> </w:t>
                  </w:r>
                  <w:r>
                    <w:rPr>
                      <w:u w:val="single"/>
                    </w:rPr>
                    <w:tab/>
                  </w:r>
                  <w:r>
                    <w:rPr/>
                    <w:t>,</w:t>
                  </w:r>
                </w:p>
                <w:p>
                  <w:pPr>
                    <w:spacing w:before="0"/>
                    <w:ind w:left="124" w:right="0" w:firstLine="0"/>
                    <w:jc w:val="center"/>
                    <w:rPr>
                      <w:b/>
                      <w:sz w:val="16"/>
                    </w:rPr>
                  </w:pPr>
                  <w:r>
                    <w:rPr>
                      <w:b/>
                      <w:sz w:val="20"/>
                    </w:rPr>
                    <w:t>(</w:t>
                  </w:r>
                  <w:r>
                    <w:rPr>
                      <w:b/>
                      <w:sz w:val="16"/>
                    </w:rPr>
                    <w:t>Name)</w:t>
                  </w:r>
                </w:p>
              </w:txbxContent>
            </v:textbox>
            <w10:wrap type="none"/>
          </v:shape>
        </w:pict>
      </w:r>
      <w:r>
        <w:rPr/>
        <w:pict>
          <v:shape style="position:absolute;margin-left:251.724701pt;margin-top:158.969543pt;width:23.95pt;height:12.1pt;mso-position-horizontal-relative:page;mso-position-vertical-relative:page;z-index:-17872" type="#_x0000_t202" filled="false" stroked="false">
            <v:textbox inset="0,0,0,0">
              <w:txbxContent>
                <w:p>
                  <w:pPr>
                    <w:pStyle w:val="BodyText"/>
                    <w:spacing w:before="14"/>
                    <w:ind w:left="20"/>
                  </w:pPr>
                  <w:r>
                    <w:rPr/>
                    <w:t>being</w:t>
                  </w:r>
                </w:p>
              </w:txbxContent>
            </v:textbox>
            <w10:wrap type="none"/>
          </v:shape>
        </w:pict>
      </w:r>
      <w:r>
        <w:rPr/>
        <w:pict>
          <v:shape style="position:absolute;margin-left:292.242706pt;margin-top:158.969543pt;width:18.55pt;height:12.1pt;mso-position-horizontal-relative:page;mso-position-vertical-relative:page;z-index:-17848" type="#_x0000_t202" filled="false" stroked="false">
            <v:textbox inset="0,0,0,0">
              <w:txbxContent>
                <w:p>
                  <w:pPr>
                    <w:pStyle w:val="BodyText"/>
                    <w:spacing w:before="14"/>
                    <w:ind w:left="20"/>
                  </w:pPr>
                  <w:r>
                    <w:rPr/>
                    <w:t>duly</w:t>
                  </w:r>
                </w:p>
              </w:txbxContent>
            </v:textbox>
            <w10:wrap type="none"/>
          </v:shape>
        </w:pict>
      </w:r>
      <w:r>
        <w:rPr/>
        <w:pict>
          <v:shape style="position:absolute;margin-left:327.286896pt;margin-top:158.969543pt;width:25.9pt;height:12.1pt;mso-position-horizontal-relative:page;mso-position-vertical-relative:page;z-index:-17824" type="#_x0000_t202" filled="false" stroked="false">
            <v:textbox inset="0,0,0,0">
              <w:txbxContent>
                <w:p>
                  <w:pPr>
                    <w:pStyle w:val="BodyText"/>
                    <w:spacing w:before="14"/>
                    <w:ind w:left="20"/>
                  </w:pPr>
                  <w:r>
                    <w:rPr/>
                    <w:t>sworn</w:t>
                  </w:r>
                </w:p>
              </w:txbxContent>
            </v:textbox>
            <w10:wrap type="none"/>
          </v:shape>
        </w:pict>
      </w:r>
      <w:r>
        <w:rPr/>
        <w:pict>
          <v:shape style="position:absolute;margin-left:369.81012pt;margin-top:158.969543pt;width:40.9pt;height:12.1pt;mso-position-horizontal-relative:page;mso-position-vertical-relative:page;z-index:-17800" type="#_x0000_t202" filled="false" stroked="false">
            <v:textbox inset="0,0,0,0">
              <w:txbxContent>
                <w:p>
                  <w:pPr>
                    <w:pStyle w:val="BodyText"/>
                    <w:spacing w:before="14"/>
                    <w:ind w:left="20"/>
                  </w:pPr>
                  <w:r>
                    <w:rPr/>
                    <w:t>according</w:t>
                  </w:r>
                </w:p>
              </w:txbxContent>
            </v:textbox>
            <w10:wrap type="none"/>
          </v:shape>
        </w:pict>
      </w:r>
      <w:r>
        <w:rPr/>
        <w:pict>
          <v:shape style="position:absolute;margin-left:427.249023pt;margin-top:158.969543pt;width:41.5pt;height:12.1pt;mso-position-horizontal-relative:page;mso-position-vertical-relative:page;z-index:-17776" type="#_x0000_t202" filled="false" stroked="false">
            <v:textbox inset="0,0,0,0">
              <w:txbxContent>
                <w:p>
                  <w:pPr>
                    <w:pStyle w:val="BodyText"/>
                    <w:tabs>
                      <w:tab w:pos="538" w:val="left" w:leader="none"/>
                    </w:tabs>
                    <w:spacing w:before="14"/>
                    <w:ind w:left="20"/>
                  </w:pPr>
                  <w:r>
                    <w:rPr/>
                    <w:t>to</w:t>
                    <w:tab/>
                    <w:t>law</w:t>
                  </w:r>
                </w:p>
              </w:txbxContent>
            </v:textbox>
            <w10:wrap type="none"/>
          </v:shape>
        </w:pict>
      </w:r>
      <w:r>
        <w:rPr/>
        <w:pict>
          <v:shape style="position:absolute;margin-left:485.179321pt;margin-top:158.969543pt;width:21.95pt;height:12.1pt;mso-position-horizontal-relative:page;mso-position-vertical-relative:page;z-index:-17752" type="#_x0000_t202" filled="false" stroked="false">
            <v:textbox inset="0,0,0,0">
              <w:txbxContent>
                <w:p>
                  <w:pPr>
                    <w:pStyle w:val="BodyText"/>
                    <w:spacing w:before="14"/>
                    <w:ind w:left="20"/>
                  </w:pPr>
                  <w:r>
                    <w:rPr/>
                    <w:t>upon</w:t>
                  </w:r>
                </w:p>
              </w:txbxContent>
            </v:textbox>
            <w10:wrap type="none"/>
          </v:shape>
        </w:pict>
      </w:r>
      <w:r>
        <w:rPr/>
        <w:pict>
          <v:shape style="position:absolute;margin-left:523.709229pt;margin-top:158.969543pt;width:28.9pt;height:12.1pt;mso-position-horizontal-relative:page;mso-position-vertical-relative:page;z-index:-17728" type="#_x0000_t202" filled="false" stroked="false">
            <v:textbox inset="0,0,0,0">
              <w:txbxContent>
                <w:p>
                  <w:pPr>
                    <w:pStyle w:val="BodyText"/>
                    <w:spacing w:before="14"/>
                    <w:ind w:left="20"/>
                  </w:pPr>
                  <w:r>
                    <w:rPr/>
                    <w:t>his/her</w:t>
                  </w:r>
                </w:p>
              </w:txbxContent>
            </v:textbox>
            <w10:wrap type="none"/>
          </v:shape>
        </w:pict>
      </w:r>
      <w:r>
        <w:rPr/>
        <w:pict>
          <v:shape style="position:absolute;margin-left:569.199707pt;margin-top:158.969543pt;width:21.95pt;height:12.1pt;mso-position-horizontal-relative:page;mso-position-vertical-relative:page;z-index:-17704" type="#_x0000_t202" filled="false" stroked="false">
            <v:textbox inset="0,0,0,0">
              <w:txbxContent>
                <w:p>
                  <w:pPr>
                    <w:pStyle w:val="BodyText"/>
                    <w:spacing w:before="14"/>
                    <w:ind w:left="20"/>
                  </w:pPr>
                  <w:r>
                    <w:rPr/>
                    <w:t>oath,</w:t>
                  </w:r>
                </w:p>
              </w:txbxContent>
            </v:textbox>
            <w10:wrap type="none"/>
          </v:shape>
        </w:pict>
      </w:r>
      <w:r>
        <w:rPr/>
        <w:pict>
          <v:shape style="position:absolute;margin-left:20.604019pt;margin-top:180.789154pt;width:340.8pt;height:13.2pt;mso-position-horizontal-relative:page;mso-position-vertical-relative:page;z-index:-17680" type="#_x0000_t202" filled="false" stroked="false">
            <v:textbox inset="0,0,0,0">
              <w:txbxContent>
                <w:p>
                  <w:pPr>
                    <w:tabs>
                      <w:tab w:pos="6469" w:val="left" w:leader="none"/>
                    </w:tabs>
                    <w:spacing w:before="14"/>
                    <w:ind w:left="20" w:right="0" w:firstLine="0"/>
                    <w:jc w:val="left"/>
                    <w:rPr>
                      <w:sz w:val="20"/>
                    </w:rPr>
                  </w:pPr>
                  <w:r>
                    <w:rPr>
                      <w:sz w:val="20"/>
                    </w:rPr>
                    <w:t>deposes   and   says   that   he/she  </w:t>
                  </w:r>
                  <w:r>
                    <w:rPr>
                      <w:spacing w:val="25"/>
                      <w:sz w:val="20"/>
                    </w:rPr>
                    <w:t> </w:t>
                  </w:r>
                  <w:r>
                    <w:rPr>
                      <w:sz w:val="20"/>
                    </w:rPr>
                    <w:t>is  </w:t>
                  </w:r>
                  <w:r>
                    <w:rPr>
                      <w:spacing w:val="3"/>
                      <w:sz w:val="20"/>
                    </w:rPr>
                    <w:t> </w:t>
                  </w:r>
                  <w:r>
                    <w:rPr>
                      <w:sz w:val="20"/>
                    </w:rPr>
                    <w:t>the</w:t>
                  </w:r>
                  <w:r>
                    <w:rPr>
                      <w:sz w:val="20"/>
                      <w:u w:val="single"/>
                    </w:rPr>
                    <w:tab/>
                  </w:r>
                  <w:r>
                    <w:rPr>
                      <w:sz w:val="20"/>
                    </w:rPr>
                    <w:t>in</w:t>
                  </w:r>
                </w:p>
              </w:txbxContent>
            </v:textbox>
            <w10:wrap type="none"/>
          </v:shape>
        </w:pict>
      </w:r>
      <w:r>
        <w:rPr/>
        <w:pict>
          <v:shape style="position:absolute;margin-left:368.029846pt;margin-top:180.789154pt;width:223.25pt;height:13.2pt;mso-position-horizontal-relative:page;mso-position-vertical-relative:page;z-index:-17656" type="#_x0000_t202" filled="false" stroked="false">
            <v:textbox inset="0,0,0,0">
              <w:txbxContent>
                <w:p>
                  <w:pPr>
                    <w:tabs>
                      <w:tab w:pos="3261" w:val="left" w:leader="none"/>
                    </w:tabs>
                    <w:spacing w:before="14"/>
                    <w:ind w:left="20" w:right="0" w:firstLine="0"/>
                    <w:jc w:val="left"/>
                    <w:rPr>
                      <w:sz w:val="20"/>
                    </w:rPr>
                  </w:pPr>
                  <w:r>
                    <w:rPr>
                      <w:sz w:val="20"/>
                    </w:rPr>
                    <w:t>a  </w:t>
                  </w:r>
                  <w:r>
                    <w:rPr>
                      <w:spacing w:val="5"/>
                      <w:sz w:val="20"/>
                    </w:rPr>
                    <w:t> </w:t>
                  </w:r>
                  <w:r>
                    <w:rPr>
                      <w:sz w:val="20"/>
                    </w:rPr>
                    <w:t>deed  </w:t>
                  </w:r>
                  <w:r>
                    <w:rPr>
                      <w:spacing w:val="3"/>
                      <w:sz w:val="20"/>
                    </w:rPr>
                    <w:t> </w:t>
                  </w:r>
                  <w:r>
                    <w:rPr>
                      <w:sz w:val="20"/>
                    </w:rPr>
                    <w:t>dated</w:t>
                  </w:r>
                  <w:r>
                    <w:rPr>
                      <w:sz w:val="20"/>
                      <w:u w:val="single"/>
                    </w:rPr>
                    <w:tab/>
                  </w:r>
                  <w:r>
                    <w:rPr>
                      <w:sz w:val="20"/>
                    </w:rPr>
                    <w:t>transferring</w:t>
                  </w:r>
                </w:p>
              </w:txbxContent>
            </v:textbox>
            <w10:wrap type="none"/>
          </v:shape>
        </w:pict>
      </w:r>
      <w:r>
        <w:rPr/>
        <w:pict>
          <v:shape style="position:absolute;margin-left:56.599998pt;margin-top:192.295914pt;width:385.25pt;height:10.95pt;mso-position-horizontal-relative:page;mso-position-vertical-relative:page;z-index:-17632" type="#_x0000_t202" filled="false" stroked="false">
            <v:textbox inset="0,0,0,0">
              <w:txbxContent>
                <w:p>
                  <w:pPr>
                    <w:spacing w:before="14"/>
                    <w:ind w:left="20" w:right="0" w:firstLine="0"/>
                    <w:jc w:val="left"/>
                    <w:rPr>
                      <w:b/>
                      <w:sz w:val="16"/>
                    </w:rPr>
                  </w:pPr>
                  <w:r>
                    <w:rPr>
                      <w:b/>
                      <w:sz w:val="16"/>
                    </w:rPr>
                    <w:t>(Grantee, Legal Representative, Corporate Officer, Officer of Title Company, Lending Institution, etc.)</w:t>
                  </w:r>
                </w:p>
              </w:txbxContent>
            </v:textbox>
            <w10:wrap type="none"/>
          </v:shape>
        </w:pict>
      </w:r>
      <w:r>
        <w:rPr/>
        <w:pict>
          <v:shape style="position:absolute;margin-left:20.6pt;margin-top:207.512543pt;width:567.950pt;height:12.1pt;mso-position-horizontal-relative:page;mso-position-vertical-relative:page;z-index:-17608" type="#_x0000_t202" filled="false" stroked="false">
            <v:textbox inset="0,0,0,0">
              <w:txbxContent>
                <w:p>
                  <w:pPr>
                    <w:pStyle w:val="BodyText"/>
                    <w:tabs>
                      <w:tab w:pos="6346" w:val="left" w:leader="none"/>
                      <w:tab w:pos="10460" w:val="left" w:leader="none"/>
                    </w:tabs>
                    <w:spacing w:before="14"/>
                    <w:ind w:left="20"/>
                  </w:pPr>
                  <w:r>
                    <w:rPr/>
                    <w:t>real property identified as</w:t>
                  </w:r>
                  <w:r>
                    <w:rPr>
                      <w:spacing w:val="-2"/>
                    </w:rPr>
                    <w:t> </w:t>
                  </w:r>
                  <w:r>
                    <w:rPr/>
                    <w:t>Block</w:t>
                  </w:r>
                  <w:r>
                    <w:rPr>
                      <w:spacing w:val="-1"/>
                    </w:rPr>
                    <w:t> </w:t>
                  </w:r>
                  <w:r>
                    <w:rPr/>
                    <w:t>number</w:t>
                  </w:r>
                  <w:r>
                    <w:rPr>
                      <w:u w:val="single"/>
                    </w:rPr>
                    <w:tab/>
                  </w:r>
                  <w:r>
                    <w:rPr/>
                    <w:t>Lot</w:t>
                  </w:r>
                  <w:r>
                    <w:rPr>
                      <w:spacing w:val="-1"/>
                    </w:rPr>
                    <w:t> </w:t>
                  </w:r>
                  <w:r>
                    <w:rPr/>
                    <w:t>number</w:t>
                  </w:r>
                  <w:r>
                    <w:rPr>
                      <w:u w:val="single"/>
                    </w:rPr>
                    <w:tab/>
                  </w:r>
                  <w:r>
                    <w:rPr/>
                    <w:t>located</w:t>
                  </w:r>
                  <w:r>
                    <w:rPr>
                      <w:spacing w:val="-1"/>
                    </w:rPr>
                    <w:t> </w:t>
                  </w:r>
                  <w:r>
                    <w:rPr/>
                    <w:t>at</w:t>
                  </w:r>
                </w:p>
              </w:txbxContent>
            </v:textbox>
            <w10:wrap type="none"/>
          </v:shape>
        </w:pict>
      </w:r>
      <w:r>
        <w:rPr/>
        <w:pict>
          <v:shape style="position:absolute;margin-left:460.458069pt;margin-top:228.806168pt;width:17.8pt;height:12.6pt;mso-position-horizontal-relative:page;mso-position-vertical-relative:page;z-index:-17584" type="#_x0000_t202" filled="false" stroked="false">
            <v:textbox inset="0,0,0,0">
              <w:txbxContent>
                <w:p>
                  <w:pPr>
                    <w:spacing w:before="13"/>
                    <w:ind w:left="20" w:right="0" w:firstLine="0"/>
                    <w:jc w:val="left"/>
                    <w:rPr>
                      <w:sz w:val="19"/>
                    </w:rPr>
                  </w:pPr>
                  <w:r>
                    <w:rPr>
                      <w:sz w:val="19"/>
                    </w:rPr>
                    <w:t>and</w:t>
                  </w:r>
                </w:p>
              </w:txbxContent>
            </v:textbox>
            <w10:wrap type="none"/>
          </v:shape>
        </w:pict>
      </w:r>
      <w:r>
        <w:rPr/>
        <w:pict>
          <v:shape style="position:absolute;margin-left:498.61792pt;margin-top:228.806168pt;width:38.35pt;height:12.6pt;mso-position-horizontal-relative:page;mso-position-vertical-relative:page;z-index:-17560" type="#_x0000_t202" filled="false" stroked="false">
            <v:textbox inset="0,0,0,0">
              <w:txbxContent>
                <w:p>
                  <w:pPr>
                    <w:spacing w:before="13"/>
                    <w:ind w:left="20" w:right="0" w:firstLine="0"/>
                    <w:jc w:val="left"/>
                    <w:rPr>
                      <w:sz w:val="19"/>
                    </w:rPr>
                  </w:pPr>
                  <w:r>
                    <w:rPr>
                      <w:sz w:val="19"/>
                    </w:rPr>
                    <w:t>annexed</w:t>
                  </w:r>
                </w:p>
              </w:txbxContent>
            </v:textbox>
            <w10:wrap type="none"/>
          </v:shape>
        </w:pict>
      </w:r>
      <w:r>
        <w:rPr/>
        <w:pict>
          <v:shape style="position:absolute;margin-left:557.355042pt;margin-top:228.806168pt;width:34.050pt;height:12.6pt;mso-position-horizontal-relative:page;mso-position-vertical-relative:page;z-index:-17536" type="#_x0000_t202" filled="false" stroked="false">
            <v:textbox inset="0,0,0,0">
              <w:txbxContent>
                <w:p>
                  <w:pPr>
                    <w:spacing w:before="13"/>
                    <w:ind w:left="20" w:right="0" w:firstLine="0"/>
                    <w:jc w:val="left"/>
                    <w:rPr>
                      <w:sz w:val="19"/>
                    </w:rPr>
                  </w:pPr>
                  <w:r>
                    <w:rPr>
                      <w:sz w:val="19"/>
                    </w:rPr>
                    <w:t>thereto.</w:t>
                  </w:r>
                </w:p>
              </w:txbxContent>
            </v:textbox>
            <w10:wrap type="none"/>
          </v:shape>
        </w:pict>
      </w:r>
      <w:r>
        <w:rPr/>
        <w:pict>
          <v:shape style="position:absolute;margin-left:173.002045pt;margin-top:239.635925pt;width:89.65pt;height:10.95pt;mso-position-horizontal-relative:page;mso-position-vertical-relative:page;z-index:-17512" type="#_x0000_t202" filled="false" stroked="false">
            <v:textbox inset="0,0,0,0">
              <w:txbxContent>
                <w:p>
                  <w:pPr>
                    <w:spacing w:before="14"/>
                    <w:ind w:left="20" w:right="0" w:firstLine="0"/>
                    <w:jc w:val="left"/>
                    <w:rPr>
                      <w:b/>
                      <w:sz w:val="16"/>
                    </w:rPr>
                  </w:pPr>
                  <w:r>
                    <w:rPr>
                      <w:b/>
                      <w:sz w:val="16"/>
                    </w:rPr>
                    <w:t>(Street Address, Town)</w:t>
                  </w:r>
                </w:p>
              </w:txbxContent>
            </v:textbox>
            <w10:wrap type="none"/>
          </v:shape>
        </w:pict>
      </w:r>
      <w:r>
        <w:rPr/>
        <w:pict>
          <v:shape style="position:absolute;margin-left:20.6pt;margin-top:259.938965pt;width:570.75pt;height:61.3pt;mso-position-horizontal-relative:page;mso-position-vertical-relative:page;z-index:-17488" type="#_x0000_t202" filled="false" stroked="false">
            <v:textbox inset="0,0,0,0">
              <w:txbxContent>
                <w:p>
                  <w:pPr>
                    <w:numPr>
                      <w:ilvl w:val="0"/>
                      <w:numId w:val="1"/>
                    </w:numPr>
                    <w:tabs>
                      <w:tab w:pos="305" w:val="left" w:leader="none"/>
                      <w:tab w:pos="5480" w:val="left" w:leader="none"/>
                    </w:tabs>
                    <w:spacing w:before="13"/>
                    <w:ind w:left="304" w:right="0" w:hanging="284"/>
                    <w:jc w:val="left"/>
                    <w:rPr>
                      <w:i/>
                      <w:sz w:val="19"/>
                    </w:rPr>
                  </w:pPr>
                  <w:r>
                    <w:rPr>
                      <w:sz w:val="19"/>
                      <w:u w:val="single"/>
                    </w:rPr>
                    <w:t>CONSIDERATION</w:t>
                  </w:r>
                  <w:r>
                    <w:rPr>
                      <w:sz w:val="19"/>
                    </w:rPr>
                    <w:t> </w:t>
                  </w:r>
                  <w:r>
                    <w:rPr>
                      <w:spacing w:val="50"/>
                      <w:sz w:val="19"/>
                    </w:rPr>
                    <w:t> </w:t>
                  </w:r>
                  <w:r>
                    <w:rPr>
                      <w:sz w:val="19"/>
                    </w:rPr>
                    <w:t>$</w:t>
                  </w:r>
                  <w:r>
                    <w:rPr>
                      <w:sz w:val="19"/>
                      <w:u w:val="single"/>
                    </w:rPr>
                    <w:t>  </w:t>
                    <w:tab/>
                  </w:r>
                  <w:r>
                    <w:rPr>
                      <w:sz w:val="19"/>
                    </w:rPr>
                    <w:t>(</w:t>
                  </w:r>
                  <w:r>
                    <w:rPr>
                      <w:i/>
                      <w:sz w:val="19"/>
                    </w:rPr>
                    <w:t>See Instructions #1, #5, and #11 on reverse</w:t>
                  </w:r>
                  <w:r>
                    <w:rPr>
                      <w:i/>
                      <w:spacing w:val="-1"/>
                      <w:sz w:val="19"/>
                    </w:rPr>
                    <w:t> </w:t>
                  </w:r>
                  <w:r>
                    <w:rPr>
                      <w:i/>
                      <w:sz w:val="19"/>
                    </w:rPr>
                    <w:t>side)</w:t>
                  </w:r>
                </w:p>
                <w:p>
                  <w:pPr>
                    <w:spacing w:before="79"/>
                    <w:ind w:left="20" w:right="0" w:firstLine="0"/>
                    <w:jc w:val="left"/>
                    <w:rPr>
                      <w:b/>
                      <w:sz w:val="19"/>
                    </w:rPr>
                  </w:pPr>
                  <w:r>
                    <w:rPr>
                      <w:b/>
                      <w:sz w:val="19"/>
                    </w:rPr>
                    <w:t>Entire consideration is in excess of $1,000,000:</w:t>
                  </w:r>
                </w:p>
                <w:p>
                  <w:pPr>
                    <w:spacing w:before="78"/>
                    <w:ind w:left="20" w:right="0" w:firstLine="0"/>
                    <w:jc w:val="left"/>
                    <w:rPr>
                      <w:b/>
                      <w:sz w:val="18"/>
                    </w:rPr>
                  </w:pPr>
                  <w:r>
                    <w:rPr>
                      <w:b/>
                      <w:sz w:val="18"/>
                    </w:rPr>
                    <w:t>PROPERTY CLASSIFICATION CHECKED OR CIRCLED BELOW IS TAKEN FROM OFFICIAL ASSESSMENT LIST (A PUBLIC RECORD) OF MUNICIPALITY WHERE THE REAL PROPERTY IS LOCATED IN THE YEAR OF TRANSFER. REFER TO N.J.A.C. 18:12-2.2 ET SEQ.</w:t>
                  </w:r>
                </w:p>
                <w:p>
                  <w:pPr>
                    <w:numPr>
                      <w:ilvl w:val="1"/>
                      <w:numId w:val="1"/>
                    </w:numPr>
                    <w:tabs>
                      <w:tab w:pos="287" w:val="left" w:leader="none"/>
                    </w:tabs>
                    <w:spacing w:before="1"/>
                    <w:ind w:left="286" w:right="0" w:hanging="266"/>
                    <w:jc w:val="left"/>
                    <w:rPr>
                      <w:b/>
                      <w:sz w:val="16"/>
                    </w:rPr>
                  </w:pPr>
                  <w:r>
                    <w:rPr>
                      <w:b/>
                      <w:sz w:val="16"/>
                    </w:rPr>
                    <w:t>Grantee required to remit the 1% fee, complete (A) by checking off appropriate box or boxes</w:t>
                  </w:r>
                  <w:r>
                    <w:rPr>
                      <w:b/>
                      <w:spacing w:val="-22"/>
                      <w:sz w:val="16"/>
                    </w:rPr>
                    <w:t> </w:t>
                  </w:r>
                  <w:r>
                    <w:rPr>
                      <w:b/>
                      <w:sz w:val="16"/>
                    </w:rPr>
                    <w:t>below.</w:t>
                  </w:r>
                </w:p>
              </w:txbxContent>
            </v:textbox>
            <w10:wrap type="none"/>
          </v:shape>
        </w:pict>
      </w:r>
      <w:r>
        <w:rPr/>
        <w:pict>
          <v:shape style="position:absolute;margin-left:72.802254pt;margin-top:319.638pt;width:229.4pt;height:45.45pt;mso-position-horizontal-relative:page;mso-position-vertical-relative:page;z-index:-17464" type="#_x0000_t202" filled="false" stroked="false">
            <v:textbox inset="0,0,0,0">
              <w:txbxContent>
                <w:p>
                  <w:pPr>
                    <w:spacing w:before="13"/>
                    <w:ind w:left="20" w:right="0" w:firstLine="0"/>
                    <w:jc w:val="left"/>
                    <w:rPr>
                      <w:sz w:val="19"/>
                    </w:rPr>
                  </w:pPr>
                  <w:r>
                    <w:rPr>
                      <w:sz w:val="19"/>
                    </w:rPr>
                    <w:t>Class 2 - Residential</w:t>
                  </w:r>
                </w:p>
                <w:p>
                  <w:pPr>
                    <w:spacing w:before="1"/>
                    <w:ind w:left="22" w:right="-3" w:hanging="3"/>
                    <w:jc w:val="left"/>
                    <w:rPr>
                      <w:sz w:val="19"/>
                    </w:rPr>
                  </w:pPr>
                  <w:r>
                    <w:rPr>
                      <w:sz w:val="19"/>
                    </w:rPr>
                    <w:t>Class 3A - Farm property (Regular) and any other real property transferred to same grantee in conjunction with transfer of Class 3A property</w:t>
                  </w:r>
                </w:p>
              </w:txbxContent>
            </v:textbox>
            <w10:wrap type="none"/>
          </v:shape>
        </w:pict>
      </w:r>
      <w:r>
        <w:rPr/>
        <w:pict>
          <v:shape style="position:absolute;margin-left:322.040009pt;margin-top:319.638pt;width:249.95pt;height:45.45pt;mso-position-horizontal-relative:page;mso-position-vertical-relative:page;z-index:-17440" type="#_x0000_t202" filled="false" stroked="false">
            <v:textbox inset="0,0,0,0">
              <w:txbxContent>
                <w:p>
                  <w:pPr>
                    <w:spacing w:before="13"/>
                    <w:ind w:left="22" w:right="0" w:firstLine="0"/>
                    <w:jc w:val="left"/>
                    <w:rPr>
                      <w:sz w:val="19"/>
                    </w:rPr>
                  </w:pPr>
                  <w:r>
                    <w:rPr>
                      <w:sz w:val="19"/>
                    </w:rPr>
                    <w:t>Class 4A - Commercial properties</w:t>
                  </w:r>
                </w:p>
                <w:p>
                  <w:pPr>
                    <w:spacing w:before="1"/>
                    <w:ind w:left="20" w:right="-2" w:firstLine="1169"/>
                    <w:jc w:val="left"/>
                    <w:rPr>
                      <w:sz w:val="19"/>
                    </w:rPr>
                  </w:pPr>
                  <w:r>
                    <w:rPr>
                      <w:sz w:val="19"/>
                    </w:rPr>
                    <w:t>(if checked, calculation in (E) required below) Cooperative unit (four families or less) (See C. 46:8D-3.) Cooperative units are Class 4C.</w:t>
                  </w:r>
                </w:p>
              </w:txbxContent>
            </v:textbox>
            <w10:wrap type="none"/>
          </v:shape>
        </w:pict>
      </w:r>
      <w:r>
        <w:rPr/>
        <w:pict>
          <v:shape style="position:absolute;margin-left:20.6pt;margin-top:369.235931pt;width:570.7pt;height:20.1pt;mso-position-horizontal-relative:page;mso-position-vertical-relative:page;z-index:-17416" type="#_x0000_t202" filled="false" stroked="false">
            <v:textbox inset="0,0,0,0">
              <w:txbxContent>
                <w:p>
                  <w:pPr>
                    <w:spacing w:before="14"/>
                    <w:ind w:left="20" w:right="0" w:firstLine="0"/>
                    <w:jc w:val="left"/>
                    <w:rPr>
                      <w:b/>
                      <w:sz w:val="16"/>
                    </w:rPr>
                  </w:pPr>
                  <w:r>
                    <w:rPr>
                      <w:b/>
                      <w:sz w:val="16"/>
                    </w:rPr>
                    <w:t>(B) Grantee is </w:t>
                  </w:r>
                  <w:r>
                    <w:rPr>
                      <w:b/>
                      <w:sz w:val="16"/>
                      <w:u w:val="single"/>
                    </w:rPr>
                    <w:t>not</w:t>
                  </w:r>
                  <w:r>
                    <w:rPr>
                      <w:b/>
                      <w:sz w:val="16"/>
                    </w:rPr>
                    <w:t> required to remit 1% fee (one or more of following classes being conveyed), complete (B) by checking off appropriate box or boxes below.</w:t>
                  </w:r>
                </w:p>
              </w:txbxContent>
            </v:textbox>
            <w10:wrap type="none"/>
          </v:shape>
        </w:pict>
      </w:r>
      <w:r>
        <w:rPr/>
        <w:pict>
          <v:shape style="position:absolute;margin-left:72.802254pt;margin-top:387.738007pt;width:221.1pt;height:12.6pt;mso-position-horizontal-relative:page;mso-position-vertical-relative:page;z-index:-17392" type="#_x0000_t202" filled="false" stroked="false">
            <v:textbox inset="0,0,0,0">
              <w:txbxContent>
                <w:p>
                  <w:pPr>
                    <w:spacing w:before="13"/>
                    <w:ind w:left="20" w:right="0" w:firstLine="0"/>
                    <w:jc w:val="left"/>
                    <w:rPr>
                      <w:sz w:val="19"/>
                    </w:rPr>
                  </w:pPr>
                  <w:r>
                    <w:rPr>
                      <w:sz w:val="19"/>
                    </w:rPr>
                    <w:t>Property class. </w:t>
                  </w:r>
                  <w:r>
                    <w:rPr>
                      <w:b/>
                      <w:sz w:val="19"/>
                    </w:rPr>
                    <w:t>Circle applicable class or classes</w:t>
                  </w:r>
                  <w:r>
                    <w:rPr>
                      <w:sz w:val="19"/>
                    </w:rPr>
                    <w:t>:</w:t>
                  </w:r>
                </w:p>
              </w:txbxContent>
            </v:textbox>
            <w10:wrap type="none"/>
          </v:shape>
        </w:pict>
      </w:r>
      <w:r>
        <w:rPr/>
        <w:pict>
          <v:shape style="position:absolute;margin-left:315.755707pt;margin-top:387.738007pt;width:7.25pt;height:12.6pt;mso-position-horizontal-relative:page;mso-position-vertical-relative:page;z-index:-17368" type="#_x0000_t202" filled="false" stroked="false">
            <v:textbox inset="0,0,0,0">
              <w:txbxContent>
                <w:p>
                  <w:pPr>
                    <w:spacing w:before="13"/>
                    <w:ind w:left="20" w:right="0" w:firstLine="0"/>
                    <w:jc w:val="left"/>
                    <w:rPr>
                      <w:sz w:val="19"/>
                    </w:rPr>
                  </w:pPr>
                  <w:r>
                    <w:rPr>
                      <w:w w:val="99"/>
                      <w:sz w:val="19"/>
                    </w:rPr>
                    <w:t>1</w:t>
                  </w:r>
                </w:p>
              </w:txbxContent>
            </v:textbox>
            <w10:wrap type="none"/>
          </v:shape>
        </w:pict>
      </w:r>
      <w:r>
        <w:rPr/>
        <w:pict>
          <v:shape style="position:absolute;margin-left:368.572571pt;margin-top:387.738007pt;width:13.6pt;height:12.6pt;mso-position-horizontal-relative:page;mso-position-vertical-relative:page;z-index:-17344" type="#_x0000_t202" filled="false" stroked="false">
            <v:textbox inset="0,0,0,0">
              <w:txbxContent>
                <w:p>
                  <w:pPr>
                    <w:spacing w:before="13"/>
                    <w:ind w:left="20" w:right="0" w:firstLine="0"/>
                    <w:jc w:val="left"/>
                    <w:rPr>
                      <w:sz w:val="19"/>
                    </w:rPr>
                  </w:pPr>
                  <w:r>
                    <w:rPr>
                      <w:sz w:val="19"/>
                    </w:rPr>
                    <w:t>3B</w:t>
                  </w:r>
                </w:p>
              </w:txbxContent>
            </v:textbox>
            <w10:wrap type="none"/>
          </v:shape>
        </w:pict>
      </w:r>
      <w:r>
        <w:rPr/>
        <w:pict>
          <v:shape style="position:absolute;margin-left:427.718292pt;margin-top:387.738007pt;width:13.6pt;height:12.6pt;mso-position-horizontal-relative:page;mso-position-vertical-relative:page;z-index:-17320" type="#_x0000_t202" filled="false" stroked="false">
            <v:textbox inset="0,0,0,0">
              <w:txbxContent>
                <w:p>
                  <w:pPr>
                    <w:spacing w:before="13"/>
                    <w:ind w:left="20" w:right="0" w:firstLine="0"/>
                    <w:jc w:val="left"/>
                    <w:rPr>
                      <w:sz w:val="19"/>
                    </w:rPr>
                  </w:pPr>
                  <w:r>
                    <w:rPr>
                      <w:sz w:val="19"/>
                    </w:rPr>
                    <w:t>4B</w:t>
                  </w:r>
                </w:p>
              </w:txbxContent>
            </v:textbox>
            <w10:wrap type="none"/>
          </v:shape>
        </w:pict>
      </w:r>
      <w:r>
        <w:rPr/>
        <w:pict>
          <v:shape style="position:absolute;margin-left:486.864014pt;margin-top:387.738007pt;width:14.1pt;height:12.6pt;mso-position-horizontal-relative:page;mso-position-vertical-relative:page;z-index:-17296" type="#_x0000_t202" filled="false" stroked="false">
            <v:textbox inset="0,0,0,0">
              <w:txbxContent>
                <w:p>
                  <w:pPr>
                    <w:spacing w:before="13"/>
                    <w:ind w:left="20" w:right="0" w:firstLine="0"/>
                    <w:jc w:val="left"/>
                    <w:rPr>
                      <w:sz w:val="19"/>
                    </w:rPr>
                  </w:pPr>
                  <w:r>
                    <w:rPr>
                      <w:sz w:val="19"/>
                    </w:rPr>
                    <w:t>4C</w:t>
                  </w:r>
                </w:p>
              </w:txbxContent>
            </v:textbox>
            <w10:wrap type="none"/>
          </v:shape>
        </w:pict>
      </w:r>
      <w:r>
        <w:rPr/>
        <w:pict>
          <v:shape style="position:absolute;margin-left:546.531128pt;margin-top:387.738007pt;width:12.55pt;height:12.6pt;mso-position-horizontal-relative:page;mso-position-vertical-relative:page;z-index:-17272" type="#_x0000_t202" filled="false" stroked="false">
            <v:textbox inset="0,0,0,0">
              <w:txbxContent>
                <w:p>
                  <w:pPr>
                    <w:spacing w:before="13"/>
                    <w:ind w:left="20" w:right="0" w:firstLine="0"/>
                    <w:jc w:val="left"/>
                    <w:rPr>
                      <w:sz w:val="19"/>
                    </w:rPr>
                  </w:pPr>
                  <w:r>
                    <w:rPr>
                      <w:sz w:val="19"/>
                    </w:rPr>
                    <w:t>15</w:t>
                  </w:r>
                </w:p>
              </w:txbxContent>
            </v:textbox>
            <w10:wrap type="none"/>
          </v:shape>
        </w:pict>
      </w:r>
      <w:r>
        <w:rPr/>
        <w:pict>
          <v:shape style="position:absolute;margin-left:20.6pt;margin-top:398.575928pt;width:557pt;height:43.7pt;mso-position-horizontal-relative:page;mso-position-vertical-relative:page;z-index:-17248" type="#_x0000_t202" filled="false" stroked="false">
            <v:textbox inset="0,0,0,0">
              <w:txbxContent>
                <w:p>
                  <w:pPr>
                    <w:spacing w:before="14"/>
                    <w:ind w:left="1037" w:right="2" w:hanging="1018"/>
                    <w:jc w:val="left"/>
                    <w:rPr>
                      <w:sz w:val="19"/>
                    </w:rPr>
                  </w:pPr>
                  <w:r>
                    <w:rPr>
                      <w:sz w:val="16"/>
                    </w:rPr>
                    <w:t>Property classes: 1-Vacant Land;3B- Farm property (Qualified);4B- Industrial properties;4C- Apartments;15: Public Property, etc. (</w:t>
                  </w:r>
                  <w:r>
                    <w:rPr>
                      <w:b/>
                      <w:sz w:val="16"/>
                    </w:rPr>
                    <w:t>N.J.A.C. </w:t>
                  </w:r>
                  <w:r>
                    <w:rPr>
                      <w:sz w:val="16"/>
                    </w:rPr>
                    <w:t>18:12-2.2 et seq.) </w:t>
                  </w:r>
                  <w:r>
                    <w:rPr>
                      <w:sz w:val="19"/>
                    </w:rPr>
                    <w:t>Exempt organization determined by federal Internal Revenue Service/Internal Revenue Code of 1986, 26 U.S.C. s. 501. Incidental to corporate merger or acquisition; equalized assessed valuation less than 20% of total value of all assets exchanged in merger or acquisition. If checked, calculation in (E) required and </w:t>
                  </w:r>
                  <w:r>
                    <w:rPr>
                      <w:b/>
                      <w:sz w:val="19"/>
                    </w:rPr>
                    <w:t>MUST ATTACH COMPLETED RTF-4</w:t>
                  </w:r>
                  <w:r>
                    <w:rPr>
                      <w:sz w:val="19"/>
                    </w:rPr>
                    <w:t>.</w:t>
                  </w:r>
                </w:p>
              </w:txbxContent>
            </v:textbox>
            <w10:wrap type="none"/>
          </v:shape>
        </w:pict>
      </w:r>
      <w:r>
        <w:rPr/>
        <w:pict>
          <v:shape style="position:absolute;margin-left:20.6pt;margin-top:451.435913pt;width:570.85pt;height:20.1pt;mso-position-horizontal-relative:page;mso-position-vertical-relative:page;z-index:-17224" type="#_x0000_t202" filled="false" stroked="false">
            <v:textbox inset="0,0,0,0">
              <w:txbxContent>
                <w:p>
                  <w:pPr>
                    <w:spacing w:before="14"/>
                    <w:ind w:left="20" w:right="26" w:firstLine="0"/>
                    <w:jc w:val="left"/>
                    <w:rPr>
                      <w:b/>
                      <w:sz w:val="16"/>
                    </w:rPr>
                  </w:pPr>
                  <w:r>
                    <w:rPr>
                      <w:b/>
                      <w:sz w:val="16"/>
                    </w:rPr>
                    <w:t>(C) When grantee transfers properties involving block(s) and lot(s) of two or more classes in one deed, one or more subject to the 1% fee (A), with one</w:t>
                  </w:r>
                  <w:r>
                    <w:rPr>
                      <w:b/>
                      <w:spacing w:val="-2"/>
                      <w:sz w:val="16"/>
                    </w:rPr>
                    <w:t> </w:t>
                  </w:r>
                  <w:r>
                    <w:rPr>
                      <w:b/>
                      <w:sz w:val="16"/>
                    </w:rPr>
                    <w:t>or</w:t>
                  </w:r>
                  <w:r>
                    <w:rPr>
                      <w:b/>
                      <w:spacing w:val="-4"/>
                      <w:sz w:val="16"/>
                    </w:rPr>
                    <w:t> </w:t>
                  </w:r>
                  <w:r>
                    <w:rPr>
                      <w:b/>
                      <w:sz w:val="16"/>
                    </w:rPr>
                    <w:t>more</w:t>
                  </w:r>
                  <w:r>
                    <w:rPr>
                      <w:b/>
                      <w:spacing w:val="-2"/>
                      <w:sz w:val="16"/>
                    </w:rPr>
                    <w:t> </w:t>
                  </w:r>
                  <w:r>
                    <w:rPr>
                      <w:b/>
                      <w:sz w:val="16"/>
                    </w:rPr>
                    <w:t>than</w:t>
                  </w:r>
                  <w:r>
                    <w:rPr>
                      <w:b/>
                      <w:spacing w:val="-4"/>
                      <w:sz w:val="16"/>
                    </w:rPr>
                    <w:t> </w:t>
                  </w:r>
                  <w:r>
                    <w:rPr>
                      <w:b/>
                      <w:sz w:val="16"/>
                    </w:rPr>
                    <w:t>one</w:t>
                  </w:r>
                  <w:r>
                    <w:rPr>
                      <w:b/>
                      <w:spacing w:val="-4"/>
                      <w:sz w:val="16"/>
                    </w:rPr>
                    <w:t> </w:t>
                  </w:r>
                  <w:r>
                    <w:rPr>
                      <w:b/>
                      <w:sz w:val="16"/>
                    </w:rPr>
                    <w:t>not</w:t>
                  </w:r>
                  <w:r>
                    <w:rPr>
                      <w:b/>
                      <w:spacing w:val="-4"/>
                      <w:sz w:val="16"/>
                    </w:rPr>
                    <w:t> </w:t>
                  </w:r>
                  <w:r>
                    <w:rPr>
                      <w:b/>
                      <w:sz w:val="16"/>
                    </w:rPr>
                    <w:t>subject</w:t>
                  </w:r>
                  <w:r>
                    <w:rPr>
                      <w:b/>
                      <w:spacing w:val="-4"/>
                      <w:sz w:val="16"/>
                    </w:rPr>
                    <w:t> </w:t>
                  </w:r>
                  <w:r>
                    <w:rPr>
                      <w:b/>
                      <w:sz w:val="16"/>
                    </w:rPr>
                    <w:t>to</w:t>
                  </w:r>
                  <w:r>
                    <w:rPr>
                      <w:b/>
                      <w:spacing w:val="-2"/>
                      <w:sz w:val="16"/>
                    </w:rPr>
                    <w:t> </w:t>
                  </w:r>
                  <w:r>
                    <w:rPr>
                      <w:b/>
                      <w:sz w:val="16"/>
                    </w:rPr>
                    <w:t>the</w:t>
                  </w:r>
                  <w:r>
                    <w:rPr>
                      <w:b/>
                      <w:spacing w:val="-2"/>
                      <w:sz w:val="16"/>
                    </w:rPr>
                    <w:t> </w:t>
                  </w:r>
                  <w:r>
                    <w:rPr>
                      <w:b/>
                      <w:sz w:val="16"/>
                    </w:rPr>
                    <w:t>1%</w:t>
                  </w:r>
                  <w:r>
                    <w:rPr>
                      <w:b/>
                      <w:spacing w:val="-5"/>
                      <w:sz w:val="16"/>
                    </w:rPr>
                    <w:t> </w:t>
                  </w:r>
                  <w:r>
                    <w:rPr>
                      <w:b/>
                      <w:sz w:val="16"/>
                    </w:rPr>
                    <w:t>fee</w:t>
                  </w:r>
                  <w:r>
                    <w:rPr>
                      <w:b/>
                      <w:spacing w:val="-2"/>
                      <w:sz w:val="16"/>
                    </w:rPr>
                    <w:t> </w:t>
                  </w:r>
                  <w:r>
                    <w:rPr>
                      <w:b/>
                      <w:sz w:val="16"/>
                    </w:rPr>
                    <w:t>(B),</w:t>
                  </w:r>
                  <w:r>
                    <w:rPr>
                      <w:b/>
                      <w:spacing w:val="-2"/>
                      <w:sz w:val="16"/>
                    </w:rPr>
                    <w:t> </w:t>
                  </w:r>
                  <w:r>
                    <w:rPr>
                      <w:b/>
                      <w:sz w:val="16"/>
                    </w:rPr>
                    <w:t>pursuant</w:t>
                  </w:r>
                  <w:r>
                    <w:rPr>
                      <w:b/>
                      <w:spacing w:val="-4"/>
                      <w:sz w:val="16"/>
                    </w:rPr>
                    <w:t> </w:t>
                  </w:r>
                  <w:r>
                    <w:rPr>
                      <w:b/>
                      <w:sz w:val="16"/>
                    </w:rPr>
                    <w:t>to</w:t>
                  </w:r>
                  <w:r>
                    <w:rPr>
                      <w:b/>
                      <w:spacing w:val="-3"/>
                      <w:sz w:val="16"/>
                    </w:rPr>
                    <w:t> </w:t>
                  </w:r>
                  <w:r>
                    <w:rPr>
                      <w:b/>
                      <w:sz w:val="16"/>
                    </w:rPr>
                    <w:t>N.J.S.A.</w:t>
                  </w:r>
                  <w:r>
                    <w:rPr>
                      <w:b/>
                      <w:spacing w:val="-2"/>
                      <w:sz w:val="16"/>
                    </w:rPr>
                    <w:t> </w:t>
                  </w:r>
                  <w:r>
                    <w:rPr>
                      <w:b/>
                      <w:sz w:val="16"/>
                    </w:rPr>
                    <w:t>46:15-7.2,</w:t>
                  </w:r>
                  <w:r>
                    <w:rPr>
                      <w:b/>
                      <w:spacing w:val="-4"/>
                      <w:sz w:val="16"/>
                    </w:rPr>
                    <w:t> </w:t>
                  </w:r>
                  <w:r>
                    <w:rPr>
                      <w:b/>
                      <w:sz w:val="16"/>
                    </w:rPr>
                    <w:t>complete</w:t>
                  </w:r>
                  <w:r>
                    <w:rPr>
                      <w:b/>
                      <w:spacing w:val="-4"/>
                      <w:sz w:val="16"/>
                    </w:rPr>
                    <w:t> </w:t>
                  </w:r>
                  <w:r>
                    <w:rPr>
                      <w:b/>
                      <w:sz w:val="16"/>
                    </w:rPr>
                    <w:t>(C)</w:t>
                  </w:r>
                  <w:r>
                    <w:rPr>
                      <w:b/>
                      <w:spacing w:val="-4"/>
                      <w:sz w:val="16"/>
                    </w:rPr>
                    <w:t> </w:t>
                  </w:r>
                  <w:r>
                    <w:rPr>
                      <w:b/>
                      <w:sz w:val="16"/>
                    </w:rPr>
                    <w:t>by</w:t>
                  </w:r>
                  <w:r>
                    <w:rPr>
                      <w:b/>
                      <w:spacing w:val="-6"/>
                      <w:sz w:val="16"/>
                    </w:rPr>
                    <w:t> </w:t>
                  </w:r>
                  <w:r>
                    <w:rPr>
                      <w:b/>
                      <w:sz w:val="16"/>
                    </w:rPr>
                    <w:t>checking</w:t>
                  </w:r>
                  <w:r>
                    <w:rPr>
                      <w:b/>
                      <w:spacing w:val="-2"/>
                      <w:sz w:val="16"/>
                    </w:rPr>
                    <w:t> </w:t>
                  </w:r>
                  <w:r>
                    <w:rPr>
                      <w:b/>
                      <w:sz w:val="16"/>
                    </w:rPr>
                    <w:t>off</w:t>
                  </w:r>
                  <w:r>
                    <w:rPr>
                      <w:b/>
                      <w:spacing w:val="-4"/>
                      <w:sz w:val="16"/>
                    </w:rPr>
                    <w:t> </w:t>
                  </w:r>
                  <w:r>
                    <w:rPr>
                      <w:b/>
                      <w:sz w:val="16"/>
                    </w:rPr>
                    <w:t>appropriate</w:t>
                  </w:r>
                  <w:r>
                    <w:rPr>
                      <w:b/>
                      <w:spacing w:val="-4"/>
                      <w:sz w:val="16"/>
                    </w:rPr>
                    <w:t> </w:t>
                  </w:r>
                  <w:r>
                    <w:rPr>
                      <w:b/>
                      <w:sz w:val="16"/>
                    </w:rPr>
                    <w:t>box</w:t>
                  </w:r>
                  <w:r>
                    <w:rPr>
                      <w:b/>
                      <w:spacing w:val="-4"/>
                      <w:sz w:val="16"/>
                    </w:rPr>
                    <w:t> </w:t>
                  </w:r>
                  <w:r>
                    <w:rPr>
                      <w:b/>
                      <w:sz w:val="16"/>
                    </w:rPr>
                    <w:t>or</w:t>
                  </w:r>
                  <w:r>
                    <w:rPr>
                      <w:b/>
                      <w:spacing w:val="-4"/>
                      <w:sz w:val="16"/>
                    </w:rPr>
                    <w:t> </w:t>
                  </w:r>
                  <w:r>
                    <w:rPr>
                      <w:b/>
                      <w:sz w:val="16"/>
                    </w:rPr>
                    <w:t>boxes</w:t>
                  </w:r>
                  <w:r>
                    <w:rPr>
                      <w:b/>
                      <w:spacing w:val="-4"/>
                      <w:sz w:val="16"/>
                    </w:rPr>
                    <w:t> </w:t>
                  </w:r>
                  <w:r>
                    <w:rPr>
                      <w:b/>
                      <w:sz w:val="16"/>
                    </w:rPr>
                    <w:t>and</w:t>
                  </w:r>
                  <w:r>
                    <w:rPr>
                      <w:b/>
                      <w:spacing w:val="-4"/>
                      <w:sz w:val="16"/>
                    </w:rPr>
                    <w:t> </w:t>
                  </w:r>
                  <w:r>
                    <w:rPr>
                      <w:b/>
                      <w:sz w:val="16"/>
                    </w:rPr>
                    <w:t>(D).</w:t>
                  </w:r>
                </w:p>
              </w:txbxContent>
            </v:textbox>
            <w10:wrap type="none"/>
          </v:shape>
        </w:pict>
      </w:r>
      <w:r>
        <w:rPr/>
        <w:pict>
          <v:shape style="position:absolute;margin-left:73.643021pt;margin-top:475.869171pt;width:249pt;height:13.2pt;mso-position-horizontal-relative:page;mso-position-vertical-relative:page;z-index:-17200" type="#_x0000_t202" filled="false" stroked="false">
            <v:textbox inset="0,0,0,0">
              <w:txbxContent>
                <w:p>
                  <w:pPr>
                    <w:tabs>
                      <w:tab w:pos="4854" w:val="left" w:leader="none"/>
                    </w:tabs>
                    <w:spacing w:before="14"/>
                    <w:ind w:left="20" w:right="0" w:firstLine="0"/>
                    <w:jc w:val="left"/>
                    <w:rPr>
                      <w:sz w:val="19"/>
                    </w:rPr>
                  </w:pPr>
                  <w:r>
                    <w:rPr>
                      <w:sz w:val="20"/>
                    </w:rPr>
                    <w:t>Property class. </w:t>
                  </w:r>
                  <w:r>
                    <w:rPr>
                      <w:b/>
                      <w:sz w:val="20"/>
                    </w:rPr>
                    <w:t>Circle applicable class</w:t>
                  </w:r>
                  <w:r>
                    <w:rPr>
                      <w:b/>
                      <w:spacing w:val="-25"/>
                      <w:sz w:val="20"/>
                    </w:rPr>
                    <w:t> </w:t>
                  </w:r>
                  <w:r>
                    <w:rPr>
                      <w:b/>
                      <w:sz w:val="20"/>
                    </w:rPr>
                    <w:t>or</w:t>
                  </w:r>
                  <w:r>
                    <w:rPr>
                      <w:b/>
                      <w:spacing w:val="-5"/>
                      <w:sz w:val="20"/>
                    </w:rPr>
                    <w:t> </w:t>
                  </w:r>
                  <w:r>
                    <w:rPr>
                      <w:b/>
                      <w:sz w:val="20"/>
                    </w:rPr>
                    <w:t>classes</w:t>
                  </w:r>
                  <w:r>
                    <w:rPr>
                      <w:sz w:val="20"/>
                    </w:rPr>
                    <w:t>:</w:t>
                    <w:tab/>
                  </w:r>
                  <w:r>
                    <w:rPr>
                      <w:sz w:val="19"/>
                    </w:rPr>
                    <w:t>1</w:t>
                  </w:r>
                </w:p>
              </w:txbxContent>
            </v:textbox>
            <w10:wrap type="none"/>
          </v:shape>
        </w:pict>
      </w:r>
      <w:r>
        <w:rPr/>
        <w:pict>
          <v:shape style="position:absolute;margin-left:352.350098pt;margin-top:476.358002pt;width:7.25pt;height:12.6pt;mso-position-horizontal-relative:page;mso-position-vertical-relative:page;z-index:-17176" type="#_x0000_t202" filled="false" stroked="false">
            <v:textbox inset="0,0,0,0">
              <w:txbxContent>
                <w:p>
                  <w:pPr>
                    <w:spacing w:before="13"/>
                    <w:ind w:left="20" w:right="0" w:firstLine="0"/>
                    <w:jc w:val="left"/>
                    <w:rPr>
                      <w:sz w:val="19"/>
                    </w:rPr>
                  </w:pPr>
                  <w:r>
                    <w:rPr>
                      <w:w w:val="99"/>
                      <w:sz w:val="19"/>
                    </w:rPr>
                    <w:t>2</w:t>
                  </w:r>
                </w:p>
              </w:txbxContent>
            </v:textbox>
            <w10:wrap type="none"/>
          </v:shape>
        </w:pict>
      </w:r>
      <w:r>
        <w:rPr/>
        <w:pict>
          <v:shape style="position:absolute;margin-left:389.38089pt;margin-top:476.358002pt;width:13.6pt;height:12.6pt;mso-position-horizontal-relative:page;mso-position-vertical-relative:page;z-index:-17152" type="#_x0000_t202" filled="false" stroked="false">
            <v:textbox inset="0,0,0,0">
              <w:txbxContent>
                <w:p>
                  <w:pPr>
                    <w:spacing w:before="13"/>
                    <w:ind w:left="20" w:right="0" w:firstLine="0"/>
                    <w:jc w:val="left"/>
                    <w:rPr>
                      <w:sz w:val="19"/>
                    </w:rPr>
                  </w:pPr>
                  <w:r>
                    <w:rPr>
                      <w:sz w:val="19"/>
                    </w:rPr>
                    <w:t>3B</w:t>
                  </w:r>
                </w:p>
              </w:txbxContent>
            </v:textbox>
            <w10:wrap type="none"/>
          </v:shape>
        </w:pict>
      </w:r>
      <w:r>
        <w:rPr/>
        <w:pict>
          <v:shape style="position:absolute;margin-left:432.67984pt;margin-top:476.358002pt;width:13.6pt;height:12.6pt;mso-position-horizontal-relative:page;mso-position-vertical-relative:page;z-index:-17128" type="#_x0000_t202" filled="false" stroked="false">
            <v:textbox inset="0,0,0,0">
              <w:txbxContent>
                <w:p>
                  <w:pPr>
                    <w:spacing w:before="13"/>
                    <w:ind w:left="20" w:right="0" w:firstLine="0"/>
                    <w:jc w:val="left"/>
                    <w:rPr>
                      <w:sz w:val="19"/>
                    </w:rPr>
                  </w:pPr>
                  <w:r>
                    <w:rPr>
                      <w:sz w:val="19"/>
                    </w:rPr>
                    <w:t>4A</w:t>
                  </w:r>
                </w:p>
              </w:txbxContent>
            </v:textbox>
            <w10:wrap type="none"/>
          </v:shape>
        </w:pict>
      </w:r>
      <w:r>
        <w:rPr/>
        <w:pict>
          <v:shape style="position:absolute;margin-left:475.97879pt;margin-top:476.358002pt;width:13.65pt;height:12.6pt;mso-position-horizontal-relative:page;mso-position-vertical-relative:page;z-index:-17104" type="#_x0000_t202" filled="false" stroked="false">
            <v:textbox inset="0,0,0,0">
              <w:txbxContent>
                <w:p>
                  <w:pPr>
                    <w:spacing w:before="13"/>
                    <w:ind w:left="20" w:right="0" w:firstLine="0"/>
                    <w:jc w:val="left"/>
                    <w:rPr>
                      <w:sz w:val="19"/>
                    </w:rPr>
                  </w:pPr>
                  <w:r>
                    <w:rPr>
                      <w:sz w:val="19"/>
                    </w:rPr>
                    <w:t>4B</w:t>
                  </w:r>
                </w:p>
              </w:txbxContent>
            </v:textbox>
            <w10:wrap type="none"/>
          </v:shape>
        </w:pict>
      </w:r>
      <w:r>
        <w:rPr/>
        <w:pict>
          <v:shape style="position:absolute;margin-left:519.310913pt;margin-top:476.358002pt;width:14.1pt;height:12.6pt;mso-position-horizontal-relative:page;mso-position-vertical-relative:page;z-index:-17080" type="#_x0000_t202" filled="false" stroked="false">
            <v:textbox inset="0,0,0,0">
              <w:txbxContent>
                <w:p>
                  <w:pPr>
                    <w:spacing w:before="13"/>
                    <w:ind w:left="20" w:right="0" w:firstLine="0"/>
                    <w:jc w:val="left"/>
                    <w:rPr>
                      <w:sz w:val="19"/>
                    </w:rPr>
                  </w:pPr>
                  <w:r>
                    <w:rPr>
                      <w:sz w:val="19"/>
                    </w:rPr>
                    <w:t>4C</w:t>
                  </w:r>
                </w:p>
              </w:txbxContent>
            </v:textbox>
            <w10:wrap type="none"/>
          </v:shape>
        </w:pict>
      </w:r>
      <w:r>
        <w:rPr/>
        <w:pict>
          <v:shape style="position:absolute;margin-left:563.191956pt;margin-top:476.358002pt;width:12.55pt;height:12.6pt;mso-position-horizontal-relative:page;mso-position-vertical-relative:page;z-index:-17056" type="#_x0000_t202" filled="false" stroked="false">
            <v:textbox inset="0,0,0,0">
              <w:txbxContent>
                <w:p>
                  <w:pPr>
                    <w:spacing w:before="13"/>
                    <w:ind w:left="20" w:right="0" w:firstLine="0"/>
                    <w:jc w:val="left"/>
                    <w:rPr>
                      <w:sz w:val="19"/>
                    </w:rPr>
                  </w:pPr>
                  <w:r>
                    <w:rPr>
                      <w:sz w:val="19"/>
                    </w:rPr>
                    <w:t>15</w:t>
                  </w:r>
                </w:p>
              </w:txbxContent>
            </v:textbox>
            <w10:wrap type="none"/>
          </v:shape>
        </w:pict>
      </w:r>
      <w:r>
        <w:rPr/>
        <w:pict>
          <v:shape style="position:absolute;margin-left:20.6pt;margin-top:496.556763pt;width:506.85pt;height:10.95pt;mso-position-horizontal-relative:page;mso-position-vertical-relative:page;z-index:-17032" type="#_x0000_t202" filled="false" stroked="false">
            <v:textbox inset="0,0,0,0">
              <w:txbxContent>
                <w:p>
                  <w:pPr>
                    <w:spacing w:before="14"/>
                    <w:ind w:left="20" w:right="0" w:firstLine="0"/>
                    <w:jc w:val="left"/>
                    <w:rPr>
                      <w:b/>
                      <w:sz w:val="16"/>
                    </w:rPr>
                  </w:pPr>
                  <w:r>
                    <w:rPr>
                      <w:b/>
                      <w:sz w:val="16"/>
                    </w:rPr>
                    <w:t>(D) EQUALIZED VALUE CALCULATION FOR ALL PROPERTIES CONVEYED, WHETHER THE 1% FEE APPLIES OR DOES NOT APPLY</w:t>
                  </w:r>
                </w:p>
              </w:txbxContent>
            </v:textbox>
            <w10:wrap type="none"/>
          </v:shape>
        </w:pict>
      </w:r>
      <w:r>
        <w:rPr/>
        <w:pict>
          <v:shape style="position:absolute;margin-left:166.817535pt;margin-top:506.34024pt;width:98.85pt;height:10.95pt;mso-position-horizontal-relative:page;mso-position-vertical-relative:page;z-index:-17008" type="#_x0000_t202" filled="false" stroked="false">
            <v:textbox inset="0,0,0,0">
              <w:txbxContent>
                <w:p>
                  <w:pPr>
                    <w:spacing w:before="14"/>
                    <w:ind w:left="20" w:right="0" w:firstLine="0"/>
                    <w:jc w:val="left"/>
                    <w:rPr>
                      <w:b/>
                      <w:sz w:val="16"/>
                    </w:rPr>
                  </w:pPr>
                  <w:r>
                    <w:rPr>
                      <w:b/>
                      <w:sz w:val="16"/>
                    </w:rPr>
                    <w:t>Total Assessed Valuation</w:t>
                  </w:r>
                </w:p>
              </w:txbxContent>
            </v:textbox>
            <w10:wrap type="none"/>
          </v:shape>
        </w:pict>
      </w:r>
      <w:r>
        <w:rPr/>
        <w:pict>
          <v:shape style="position:absolute;margin-left:269.239990pt;margin-top:505.53714pt;width:152.85pt;height:11.8pt;mso-position-horizontal-relative:page;mso-position-vertical-relative:page;z-index:-16984" type="#_x0000_t202" filled="false" stroked="false">
            <v:textbox inset="0,0,0,0">
              <w:txbxContent>
                <w:p>
                  <w:pPr>
                    <w:spacing w:before="19"/>
                    <w:ind w:left="20" w:right="0" w:firstLine="0"/>
                    <w:jc w:val="left"/>
                    <w:rPr>
                      <w:b/>
                      <w:sz w:val="16"/>
                    </w:rPr>
                  </w:pPr>
                  <w:r>
                    <w:rPr>
                      <w:rFonts w:ascii="Symbol" w:hAnsi="Symbol"/>
                      <w:b/>
                      <w:sz w:val="16"/>
                    </w:rPr>
                    <w:t></w:t>
                  </w:r>
                  <w:r>
                    <w:rPr>
                      <w:rFonts w:ascii="Times New Roman" w:hAnsi="Times New Roman"/>
                      <w:b/>
                      <w:sz w:val="16"/>
                    </w:rPr>
                    <w:t> </w:t>
                  </w:r>
                  <w:r>
                    <w:rPr>
                      <w:b/>
                      <w:sz w:val="16"/>
                    </w:rPr>
                    <w:t>Director’s Ratio = Equalized Valuation</w:t>
                  </w:r>
                </w:p>
              </w:txbxContent>
            </v:textbox>
            <w10:wrap type="none"/>
          </v:shape>
        </w:pict>
      </w:r>
      <w:r>
        <w:rPr/>
        <w:pict>
          <v:shape style="position:absolute;margin-left:67.700539pt;margin-top:525.352234pt;width:78.9pt;height:10.95pt;mso-position-horizontal-relative:page;mso-position-vertical-relative:page;z-index:-16960" type="#_x0000_t202" filled="false" stroked="false">
            <v:textbox inset="0,0,0,0">
              <w:txbxContent>
                <w:p>
                  <w:pPr>
                    <w:tabs>
                      <w:tab w:pos="1558" w:val="left" w:leader="none"/>
                    </w:tabs>
                    <w:spacing w:before="14"/>
                    <w:ind w:left="20" w:right="0" w:firstLine="0"/>
                    <w:jc w:val="left"/>
                    <w:rPr>
                      <w:sz w:val="16"/>
                    </w:rPr>
                  </w:pPr>
                  <w:r>
                    <w:rPr>
                      <w:sz w:val="16"/>
                    </w:rPr>
                    <w:t>Property</w:t>
                  </w:r>
                  <w:r>
                    <w:rPr>
                      <w:spacing w:val="-2"/>
                      <w:sz w:val="16"/>
                    </w:rPr>
                    <w:t> </w:t>
                  </w:r>
                  <w:r>
                    <w:rPr>
                      <w:sz w:val="16"/>
                    </w:rPr>
                    <w:t>Class </w:t>
                  </w:r>
                  <w:r>
                    <w:rPr>
                      <w:w w:val="99"/>
                      <w:sz w:val="16"/>
                      <w:u w:val="single"/>
                    </w:rPr>
                    <w:t> </w:t>
                  </w:r>
                  <w:r>
                    <w:rPr>
                      <w:sz w:val="16"/>
                      <w:u w:val="single"/>
                    </w:rPr>
                    <w:tab/>
                  </w:r>
                </w:p>
              </w:txbxContent>
            </v:textbox>
            <w10:wrap type="none"/>
          </v:shape>
        </w:pict>
      </w:r>
      <w:r>
        <w:rPr/>
        <w:pict>
          <v:shape style="position:absolute;margin-left:164.600876pt;margin-top:525.352234pt;width:99.75pt;height:10.95pt;mso-position-horizontal-relative:page;mso-position-vertical-relative:page;z-index:-16936" type="#_x0000_t202" filled="false" stroked="false">
            <v:textbox inset="0,0,0,0">
              <w:txbxContent>
                <w:p>
                  <w:pPr>
                    <w:tabs>
                      <w:tab w:pos="1975" w:val="left" w:leader="none"/>
                    </w:tabs>
                    <w:spacing w:before="14"/>
                    <w:ind w:left="20" w:right="0" w:firstLine="0"/>
                    <w:jc w:val="left"/>
                    <w:rPr>
                      <w:b/>
                      <w:sz w:val="16"/>
                    </w:rPr>
                  </w:pPr>
                  <w:r>
                    <w:rPr>
                      <w:b/>
                      <w:sz w:val="16"/>
                    </w:rPr>
                    <w:t>$</w:t>
                  </w:r>
                  <w:r>
                    <w:rPr>
                      <w:b/>
                      <w:w w:val="99"/>
                      <w:sz w:val="16"/>
                      <w:u w:val="single"/>
                    </w:rPr>
                    <w:t> </w:t>
                  </w:r>
                  <w:r>
                    <w:rPr>
                      <w:b/>
                      <w:sz w:val="16"/>
                      <w:u w:val="single"/>
                    </w:rPr>
                    <w:tab/>
                  </w:r>
                </w:p>
              </w:txbxContent>
            </v:textbox>
            <w10:wrap type="none"/>
          </v:shape>
        </w:pict>
      </w:r>
      <w:r>
        <w:rPr/>
        <w:pict>
          <v:shape style="position:absolute;margin-left:269.059875pt;margin-top:524.553467pt;width:149.450pt;height:11.8pt;mso-position-horizontal-relative:page;mso-position-vertical-relative:page;z-index:-16912" type="#_x0000_t202" filled="false" stroked="false">
            <v:textbox inset="0,0,0,0">
              <w:txbxContent>
                <w:p>
                  <w:pPr>
                    <w:tabs>
                      <w:tab w:pos="1221" w:val="left" w:leader="none"/>
                      <w:tab w:pos="2969" w:val="left" w:leader="none"/>
                    </w:tabs>
                    <w:spacing w:before="19"/>
                    <w:ind w:left="20" w:right="0" w:firstLine="0"/>
                    <w:jc w:val="left"/>
                    <w:rPr>
                      <w:b/>
                      <w:sz w:val="16"/>
                    </w:rPr>
                  </w:pPr>
                  <w:r>
                    <w:rPr>
                      <w:rFonts w:ascii="Symbol" w:hAnsi="Symbol"/>
                      <w:b/>
                      <w:sz w:val="16"/>
                    </w:rPr>
                    <w:t></w:t>
                  </w:r>
                  <w:r>
                    <w:rPr>
                      <w:rFonts w:ascii="Symbol" w:hAnsi="Symbol"/>
                      <w:b/>
                      <w:sz w:val="16"/>
                      <w:u w:val="single"/>
                    </w:rPr>
                    <w:t></w:t>
                  </w:r>
                  <w:r>
                    <w:rPr>
                      <w:b/>
                      <w:sz w:val="16"/>
                    </w:rPr>
                    <w:t>% =</w:t>
                  </w:r>
                  <w:r>
                    <w:rPr>
                      <w:b/>
                      <w:spacing w:val="-3"/>
                      <w:sz w:val="16"/>
                    </w:rPr>
                    <w:t> </w:t>
                  </w:r>
                  <w:r>
                    <w:rPr>
                      <w:b/>
                      <w:sz w:val="16"/>
                    </w:rPr>
                    <w:t>$</w:t>
                  </w:r>
                  <w:r>
                    <w:rPr>
                      <w:b/>
                      <w:w w:val="99"/>
                      <w:sz w:val="16"/>
                      <w:u w:val="single"/>
                    </w:rPr>
                    <w:t> </w:t>
                  </w:r>
                  <w:r>
                    <w:rPr>
                      <w:b/>
                      <w:sz w:val="16"/>
                      <w:u w:val="single"/>
                    </w:rPr>
                    <w:tab/>
                  </w:r>
                </w:p>
              </w:txbxContent>
            </v:textbox>
            <w10:wrap type="none"/>
          </v:shape>
        </w:pict>
      </w:r>
      <w:r>
        <w:rPr/>
        <w:pict>
          <v:shape style="position:absolute;margin-left:67.700539pt;margin-top:544.312744pt;width:78.9pt;height:10.95pt;mso-position-horizontal-relative:page;mso-position-vertical-relative:page;z-index:-16888" type="#_x0000_t202" filled="false" stroked="false">
            <v:textbox inset="0,0,0,0">
              <w:txbxContent>
                <w:p>
                  <w:pPr>
                    <w:tabs>
                      <w:tab w:pos="1558" w:val="left" w:leader="none"/>
                    </w:tabs>
                    <w:spacing w:before="14"/>
                    <w:ind w:left="20" w:right="0" w:firstLine="0"/>
                    <w:jc w:val="left"/>
                    <w:rPr>
                      <w:sz w:val="16"/>
                    </w:rPr>
                  </w:pPr>
                  <w:r>
                    <w:rPr>
                      <w:sz w:val="16"/>
                    </w:rPr>
                    <w:t>Property</w:t>
                  </w:r>
                  <w:r>
                    <w:rPr>
                      <w:spacing w:val="-2"/>
                      <w:sz w:val="16"/>
                    </w:rPr>
                    <w:t> </w:t>
                  </w:r>
                  <w:r>
                    <w:rPr>
                      <w:sz w:val="16"/>
                    </w:rPr>
                    <w:t>Class </w:t>
                  </w:r>
                  <w:r>
                    <w:rPr>
                      <w:w w:val="99"/>
                      <w:sz w:val="16"/>
                      <w:u w:val="single"/>
                    </w:rPr>
                    <w:t> </w:t>
                  </w:r>
                  <w:r>
                    <w:rPr>
                      <w:sz w:val="16"/>
                      <w:u w:val="single"/>
                    </w:rPr>
                    <w:tab/>
                  </w:r>
                </w:p>
              </w:txbxContent>
            </v:textbox>
            <w10:wrap type="none"/>
          </v:shape>
        </w:pict>
      </w:r>
      <w:r>
        <w:rPr/>
        <w:pict>
          <v:shape style="position:absolute;margin-left:164.600876pt;margin-top:544.312744pt;width:99.75pt;height:10.95pt;mso-position-horizontal-relative:page;mso-position-vertical-relative:page;z-index:-16864" type="#_x0000_t202" filled="false" stroked="false">
            <v:textbox inset="0,0,0,0">
              <w:txbxContent>
                <w:p>
                  <w:pPr>
                    <w:tabs>
                      <w:tab w:pos="1975" w:val="left" w:leader="none"/>
                    </w:tabs>
                    <w:spacing w:before="14"/>
                    <w:ind w:left="20" w:right="0" w:firstLine="0"/>
                    <w:jc w:val="left"/>
                    <w:rPr>
                      <w:b/>
                      <w:sz w:val="16"/>
                    </w:rPr>
                  </w:pPr>
                  <w:r>
                    <w:rPr>
                      <w:b/>
                      <w:sz w:val="16"/>
                    </w:rPr>
                    <w:t>$</w:t>
                  </w:r>
                  <w:r>
                    <w:rPr>
                      <w:b/>
                      <w:w w:val="99"/>
                      <w:sz w:val="16"/>
                      <w:u w:val="single"/>
                    </w:rPr>
                    <w:t> </w:t>
                  </w:r>
                  <w:r>
                    <w:rPr>
                      <w:b/>
                      <w:sz w:val="16"/>
                      <w:u w:val="single"/>
                    </w:rPr>
                    <w:tab/>
                  </w:r>
                </w:p>
              </w:txbxContent>
            </v:textbox>
            <w10:wrap type="none"/>
          </v:shape>
        </w:pict>
      </w:r>
      <w:r>
        <w:rPr/>
        <w:pict>
          <v:shape style="position:absolute;margin-left:269.059875pt;margin-top:543.513977pt;width:149.450pt;height:11.8pt;mso-position-horizontal-relative:page;mso-position-vertical-relative:page;z-index:-16840" type="#_x0000_t202" filled="false" stroked="false">
            <v:textbox inset="0,0,0,0">
              <w:txbxContent>
                <w:p>
                  <w:pPr>
                    <w:tabs>
                      <w:tab w:pos="1221" w:val="left" w:leader="none"/>
                      <w:tab w:pos="2969" w:val="left" w:leader="none"/>
                    </w:tabs>
                    <w:spacing w:before="19"/>
                    <w:ind w:left="20" w:right="0" w:firstLine="0"/>
                    <w:jc w:val="left"/>
                    <w:rPr>
                      <w:b/>
                      <w:sz w:val="16"/>
                    </w:rPr>
                  </w:pPr>
                  <w:r>
                    <w:rPr>
                      <w:rFonts w:ascii="Symbol" w:hAnsi="Symbol"/>
                      <w:b/>
                      <w:sz w:val="16"/>
                    </w:rPr>
                    <w:t></w:t>
                  </w:r>
                  <w:r>
                    <w:rPr>
                      <w:rFonts w:ascii="Symbol" w:hAnsi="Symbol"/>
                      <w:b/>
                      <w:sz w:val="16"/>
                      <w:u w:val="single"/>
                    </w:rPr>
                    <w:t></w:t>
                  </w:r>
                  <w:r>
                    <w:rPr>
                      <w:b/>
                      <w:sz w:val="16"/>
                    </w:rPr>
                    <w:t>% =</w:t>
                  </w:r>
                  <w:r>
                    <w:rPr>
                      <w:b/>
                      <w:spacing w:val="-3"/>
                      <w:sz w:val="16"/>
                    </w:rPr>
                    <w:t> </w:t>
                  </w:r>
                  <w:r>
                    <w:rPr>
                      <w:b/>
                      <w:sz w:val="16"/>
                    </w:rPr>
                    <w:t>$</w:t>
                  </w:r>
                  <w:r>
                    <w:rPr>
                      <w:b/>
                      <w:w w:val="99"/>
                      <w:sz w:val="16"/>
                      <w:u w:val="single"/>
                    </w:rPr>
                    <w:t> </w:t>
                  </w:r>
                  <w:r>
                    <w:rPr>
                      <w:b/>
                      <w:sz w:val="16"/>
                      <w:u w:val="single"/>
                    </w:rPr>
                    <w:tab/>
                  </w:r>
                </w:p>
              </w:txbxContent>
            </v:textbox>
            <w10:wrap type="none"/>
          </v:shape>
        </w:pict>
      </w:r>
      <w:r>
        <w:rPr/>
        <w:pict>
          <v:shape style="position:absolute;margin-left:67.700539pt;margin-top:563.337036pt;width:78.9pt;height:10.95pt;mso-position-horizontal-relative:page;mso-position-vertical-relative:page;z-index:-16816" type="#_x0000_t202" filled="false" stroked="false">
            <v:textbox inset="0,0,0,0">
              <w:txbxContent>
                <w:p>
                  <w:pPr>
                    <w:tabs>
                      <w:tab w:pos="1558" w:val="left" w:leader="none"/>
                    </w:tabs>
                    <w:spacing w:before="14"/>
                    <w:ind w:left="20" w:right="0" w:firstLine="0"/>
                    <w:jc w:val="left"/>
                    <w:rPr>
                      <w:sz w:val="16"/>
                    </w:rPr>
                  </w:pPr>
                  <w:r>
                    <w:rPr>
                      <w:sz w:val="16"/>
                    </w:rPr>
                    <w:t>Property</w:t>
                  </w:r>
                  <w:r>
                    <w:rPr>
                      <w:spacing w:val="-2"/>
                      <w:sz w:val="16"/>
                    </w:rPr>
                    <w:t> </w:t>
                  </w:r>
                  <w:r>
                    <w:rPr>
                      <w:sz w:val="16"/>
                    </w:rPr>
                    <w:t>Class </w:t>
                  </w:r>
                  <w:r>
                    <w:rPr>
                      <w:w w:val="99"/>
                      <w:sz w:val="16"/>
                      <w:u w:val="single"/>
                    </w:rPr>
                    <w:t> </w:t>
                  </w:r>
                  <w:r>
                    <w:rPr>
                      <w:sz w:val="16"/>
                      <w:u w:val="single"/>
                    </w:rPr>
                    <w:tab/>
                  </w:r>
                </w:p>
              </w:txbxContent>
            </v:textbox>
            <w10:wrap type="none"/>
          </v:shape>
        </w:pict>
      </w:r>
      <w:r>
        <w:rPr/>
        <w:pict>
          <v:shape style="position:absolute;margin-left:164.592896pt;margin-top:563.337036pt;width:99.75pt;height:10.95pt;mso-position-horizontal-relative:page;mso-position-vertical-relative:page;z-index:-16792" type="#_x0000_t202" filled="false" stroked="false">
            <v:textbox inset="0,0,0,0">
              <w:txbxContent>
                <w:p>
                  <w:pPr>
                    <w:tabs>
                      <w:tab w:pos="1975" w:val="left" w:leader="none"/>
                    </w:tabs>
                    <w:spacing w:before="14"/>
                    <w:ind w:left="20" w:right="0" w:firstLine="0"/>
                    <w:jc w:val="left"/>
                    <w:rPr>
                      <w:b/>
                      <w:sz w:val="16"/>
                    </w:rPr>
                  </w:pPr>
                  <w:r>
                    <w:rPr>
                      <w:b/>
                      <w:sz w:val="16"/>
                    </w:rPr>
                    <w:t>$</w:t>
                  </w:r>
                  <w:r>
                    <w:rPr>
                      <w:b/>
                      <w:w w:val="99"/>
                      <w:sz w:val="16"/>
                      <w:u w:val="single"/>
                    </w:rPr>
                    <w:t> </w:t>
                  </w:r>
                  <w:r>
                    <w:rPr>
                      <w:b/>
                      <w:sz w:val="16"/>
                      <w:u w:val="single"/>
                    </w:rPr>
                    <w:tab/>
                  </w:r>
                </w:p>
              </w:txbxContent>
            </v:textbox>
            <w10:wrap type="none"/>
          </v:shape>
        </w:pict>
      </w:r>
      <w:r>
        <w:rPr/>
        <w:pict>
          <v:shape style="position:absolute;margin-left:269.051910pt;margin-top:562.538269pt;width:149.450pt;height:11.8pt;mso-position-horizontal-relative:page;mso-position-vertical-relative:page;z-index:-16768" type="#_x0000_t202" filled="false" stroked="false">
            <v:textbox inset="0,0,0,0">
              <w:txbxContent>
                <w:p>
                  <w:pPr>
                    <w:tabs>
                      <w:tab w:pos="1221" w:val="left" w:leader="none"/>
                      <w:tab w:pos="2969" w:val="left" w:leader="none"/>
                    </w:tabs>
                    <w:spacing w:before="19"/>
                    <w:ind w:left="20" w:right="0" w:firstLine="0"/>
                    <w:jc w:val="left"/>
                    <w:rPr>
                      <w:b/>
                      <w:sz w:val="16"/>
                    </w:rPr>
                  </w:pPr>
                  <w:r>
                    <w:rPr>
                      <w:rFonts w:ascii="Symbol" w:hAnsi="Symbol"/>
                      <w:b/>
                      <w:sz w:val="16"/>
                    </w:rPr>
                    <w:t></w:t>
                  </w:r>
                  <w:r>
                    <w:rPr>
                      <w:rFonts w:ascii="Symbol" w:hAnsi="Symbol"/>
                      <w:b/>
                      <w:sz w:val="16"/>
                      <w:u w:val="single"/>
                    </w:rPr>
                    <w:t></w:t>
                  </w:r>
                  <w:r>
                    <w:rPr>
                      <w:b/>
                      <w:sz w:val="16"/>
                    </w:rPr>
                    <w:t>% =</w:t>
                  </w:r>
                  <w:r>
                    <w:rPr>
                      <w:b/>
                      <w:spacing w:val="-3"/>
                      <w:sz w:val="16"/>
                    </w:rPr>
                    <w:t> </w:t>
                  </w:r>
                  <w:r>
                    <w:rPr>
                      <w:b/>
                      <w:sz w:val="16"/>
                    </w:rPr>
                    <w:t>$</w:t>
                  </w:r>
                  <w:r>
                    <w:rPr>
                      <w:b/>
                      <w:w w:val="99"/>
                      <w:sz w:val="16"/>
                      <w:u w:val="single"/>
                    </w:rPr>
                    <w:t> </w:t>
                  </w:r>
                  <w:r>
                    <w:rPr>
                      <w:b/>
                      <w:sz w:val="16"/>
                      <w:u w:val="single"/>
                    </w:rPr>
                    <w:tab/>
                  </w:r>
                </w:p>
              </w:txbxContent>
            </v:textbox>
            <w10:wrap type="none"/>
          </v:shape>
        </w:pict>
      </w:r>
      <w:r>
        <w:rPr/>
        <w:pict>
          <v:shape style="position:absolute;margin-left:67.684578pt;margin-top:582.353394pt;width:78.9pt;height:10.95pt;mso-position-horizontal-relative:page;mso-position-vertical-relative:page;z-index:-16744" type="#_x0000_t202" filled="false" stroked="false">
            <v:textbox inset="0,0,0,0">
              <w:txbxContent>
                <w:p>
                  <w:pPr>
                    <w:tabs>
                      <w:tab w:pos="1558" w:val="left" w:leader="none"/>
                    </w:tabs>
                    <w:spacing w:before="14"/>
                    <w:ind w:left="20" w:right="0" w:firstLine="0"/>
                    <w:jc w:val="left"/>
                    <w:rPr>
                      <w:sz w:val="16"/>
                    </w:rPr>
                  </w:pPr>
                  <w:r>
                    <w:rPr>
                      <w:sz w:val="16"/>
                    </w:rPr>
                    <w:t>Property</w:t>
                  </w:r>
                  <w:r>
                    <w:rPr>
                      <w:spacing w:val="-2"/>
                      <w:sz w:val="16"/>
                    </w:rPr>
                    <w:t> </w:t>
                  </w:r>
                  <w:r>
                    <w:rPr>
                      <w:sz w:val="16"/>
                    </w:rPr>
                    <w:t>Class </w:t>
                  </w:r>
                  <w:r>
                    <w:rPr>
                      <w:w w:val="99"/>
                      <w:sz w:val="16"/>
                      <w:u w:val="single"/>
                    </w:rPr>
                    <w:t> </w:t>
                  </w:r>
                  <w:r>
                    <w:rPr>
                      <w:sz w:val="16"/>
                      <w:u w:val="single"/>
                    </w:rPr>
                    <w:tab/>
                  </w:r>
                </w:p>
              </w:txbxContent>
            </v:textbox>
            <w10:wrap type="none"/>
          </v:shape>
        </w:pict>
      </w:r>
      <w:r>
        <w:rPr/>
        <w:pict>
          <v:shape style="position:absolute;margin-left:164.584915pt;margin-top:582.353394pt;width:99.75pt;height:10.95pt;mso-position-horizontal-relative:page;mso-position-vertical-relative:page;z-index:-16720" type="#_x0000_t202" filled="false" stroked="false">
            <v:textbox inset="0,0,0,0">
              <w:txbxContent>
                <w:p>
                  <w:pPr>
                    <w:tabs>
                      <w:tab w:pos="1975" w:val="left" w:leader="none"/>
                    </w:tabs>
                    <w:spacing w:before="14"/>
                    <w:ind w:left="20" w:right="0" w:firstLine="0"/>
                    <w:jc w:val="left"/>
                    <w:rPr>
                      <w:b/>
                      <w:sz w:val="16"/>
                    </w:rPr>
                  </w:pPr>
                  <w:r>
                    <w:rPr>
                      <w:b/>
                      <w:sz w:val="16"/>
                    </w:rPr>
                    <w:t>$</w:t>
                  </w:r>
                  <w:r>
                    <w:rPr>
                      <w:b/>
                      <w:w w:val="99"/>
                      <w:sz w:val="16"/>
                      <w:u w:val="single"/>
                    </w:rPr>
                    <w:t> </w:t>
                  </w:r>
                  <w:r>
                    <w:rPr>
                      <w:b/>
                      <w:sz w:val="16"/>
                      <w:u w:val="single"/>
                    </w:rPr>
                    <w:tab/>
                  </w:r>
                </w:p>
              </w:txbxContent>
            </v:textbox>
            <w10:wrap type="none"/>
          </v:shape>
        </w:pict>
      </w:r>
      <w:r>
        <w:rPr/>
        <w:pict>
          <v:shape style="position:absolute;margin-left:269.043915pt;margin-top:581.554626pt;width:149.450pt;height:11.8pt;mso-position-horizontal-relative:page;mso-position-vertical-relative:page;z-index:-16696" type="#_x0000_t202" filled="false" stroked="false">
            <v:textbox inset="0,0,0,0">
              <w:txbxContent>
                <w:p>
                  <w:pPr>
                    <w:tabs>
                      <w:tab w:pos="1221" w:val="left" w:leader="none"/>
                      <w:tab w:pos="2969" w:val="left" w:leader="none"/>
                    </w:tabs>
                    <w:spacing w:before="19"/>
                    <w:ind w:left="20" w:right="0" w:firstLine="0"/>
                    <w:jc w:val="left"/>
                    <w:rPr>
                      <w:b/>
                      <w:sz w:val="16"/>
                    </w:rPr>
                  </w:pPr>
                  <w:r>
                    <w:rPr>
                      <w:rFonts w:ascii="Symbol" w:hAnsi="Symbol"/>
                      <w:b/>
                      <w:sz w:val="16"/>
                    </w:rPr>
                    <w:t></w:t>
                  </w:r>
                  <w:r>
                    <w:rPr>
                      <w:rFonts w:ascii="Symbol" w:hAnsi="Symbol"/>
                      <w:b/>
                      <w:sz w:val="16"/>
                      <w:u w:val="single"/>
                    </w:rPr>
                    <w:t></w:t>
                  </w:r>
                  <w:r>
                    <w:rPr>
                      <w:b/>
                      <w:sz w:val="16"/>
                    </w:rPr>
                    <w:t>% =</w:t>
                  </w:r>
                  <w:r>
                    <w:rPr>
                      <w:b/>
                      <w:spacing w:val="-3"/>
                      <w:sz w:val="16"/>
                    </w:rPr>
                    <w:t> </w:t>
                  </w:r>
                  <w:r>
                    <w:rPr>
                      <w:b/>
                      <w:sz w:val="16"/>
                    </w:rPr>
                    <w:t>$</w:t>
                  </w:r>
                  <w:r>
                    <w:rPr>
                      <w:b/>
                      <w:w w:val="99"/>
                      <w:sz w:val="16"/>
                      <w:u w:val="single"/>
                    </w:rPr>
                    <w:t> </w:t>
                  </w:r>
                  <w:r>
                    <w:rPr>
                      <w:b/>
                      <w:sz w:val="16"/>
                      <w:u w:val="single"/>
                    </w:rPr>
                    <w:tab/>
                  </w:r>
                </w:p>
              </w:txbxContent>
            </v:textbox>
            <w10:wrap type="none"/>
          </v:shape>
        </w:pict>
      </w:r>
      <w:r>
        <w:rPr/>
        <w:pict>
          <v:shape style="position:absolute;margin-left:20.6pt;margin-top:597.535889pt;width:570.8pt;height:89.5pt;mso-position-horizontal-relative:page;mso-position-vertical-relative:page;z-index:-16672" type="#_x0000_t202" filled="false" stroked="false">
            <v:textbox inset="0,0,0,0">
              <w:txbxContent>
                <w:p>
                  <w:pPr>
                    <w:spacing w:before="14"/>
                    <w:ind w:left="20" w:right="0" w:firstLine="0"/>
                    <w:jc w:val="left"/>
                    <w:rPr>
                      <w:b/>
                      <w:sz w:val="16"/>
                    </w:rPr>
                  </w:pPr>
                  <w:r>
                    <w:rPr>
                      <w:b/>
                      <w:sz w:val="16"/>
                    </w:rPr>
                    <w:t>(E) REQUIRED EQUALIZED VALUE CALCULATION FOR ALL CLASS 4A (COMMERCIAL) PROPERTY TRANSACTIONS: (See Instructions #6 and #7 on reverse side)</w:t>
                  </w:r>
                </w:p>
                <w:p>
                  <w:pPr>
                    <w:tabs>
                      <w:tab w:pos="5517" w:val="left" w:leader="none"/>
                    </w:tabs>
                    <w:spacing w:before="4"/>
                    <w:ind w:left="836" w:right="0" w:firstLine="0"/>
                    <w:jc w:val="left"/>
                    <w:rPr>
                      <w:b/>
                      <w:sz w:val="20"/>
                    </w:rPr>
                  </w:pPr>
                  <w:r>
                    <w:rPr>
                      <w:b/>
                      <w:sz w:val="20"/>
                    </w:rPr>
                    <w:t>Total Assessed Valuation </w:t>
                  </w:r>
                  <w:r>
                    <w:rPr>
                      <w:rFonts w:ascii="Symbol" w:hAnsi="Symbol"/>
                      <w:b/>
                      <w:sz w:val="20"/>
                    </w:rPr>
                    <w:t></w:t>
                  </w:r>
                  <w:r>
                    <w:rPr>
                      <w:rFonts w:ascii="Times New Roman" w:hAnsi="Times New Roman"/>
                      <w:b/>
                      <w:sz w:val="20"/>
                    </w:rPr>
                    <w:t> </w:t>
                  </w:r>
                  <w:r>
                    <w:rPr>
                      <w:b/>
                      <w:sz w:val="20"/>
                    </w:rPr>
                    <w:t>Director’s</w:t>
                  </w:r>
                  <w:r>
                    <w:rPr>
                      <w:b/>
                      <w:spacing w:val="-16"/>
                      <w:sz w:val="20"/>
                    </w:rPr>
                    <w:t> </w:t>
                  </w:r>
                  <w:r>
                    <w:rPr>
                      <w:b/>
                      <w:sz w:val="20"/>
                    </w:rPr>
                    <w:t>Ratio</w:t>
                  </w:r>
                  <w:r>
                    <w:rPr>
                      <w:b/>
                      <w:spacing w:val="-2"/>
                      <w:sz w:val="20"/>
                    </w:rPr>
                    <w:t> </w:t>
                  </w:r>
                  <w:r>
                    <w:rPr>
                      <w:b/>
                      <w:sz w:val="20"/>
                    </w:rPr>
                    <w:t>=</w:t>
                    <w:tab/>
                    <w:t>Equalized</w:t>
                  </w:r>
                  <w:r>
                    <w:rPr>
                      <w:b/>
                      <w:spacing w:val="-2"/>
                      <w:sz w:val="20"/>
                    </w:rPr>
                    <w:t> </w:t>
                  </w:r>
                  <w:r>
                    <w:rPr>
                      <w:b/>
                      <w:sz w:val="20"/>
                    </w:rPr>
                    <w:t>Value</w:t>
                  </w:r>
                </w:p>
                <w:p>
                  <w:pPr>
                    <w:tabs>
                      <w:tab w:pos="3252" w:val="left" w:leader="none"/>
                      <w:tab w:pos="4809" w:val="left" w:leader="none"/>
                      <w:tab w:pos="7206" w:val="left" w:leader="none"/>
                    </w:tabs>
                    <w:spacing w:line="244" w:lineRule="exact" w:before="119"/>
                    <w:ind w:left="807" w:right="0" w:firstLine="0"/>
                    <w:jc w:val="left"/>
                    <w:rPr>
                      <w:b/>
                      <w:sz w:val="20"/>
                    </w:rPr>
                  </w:pPr>
                  <w:r>
                    <w:rPr>
                      <w:b/>
                      <w:sz w:val="20"/>
                    </w:rPr>
                    <w:t>$</w:t>
                  </w:r>
                  <w:r>
                    <w:rPr>
                      <w:b/>
                      <w:sz w:val="20"/>
                      <w:u w:val="single"/>
                    </w:rPr>
                    <w:tab/>
                  </w:r>
                  <w:r>
                    <w:rPr>
                      <w:rFonts w:ascii="Symbol" w:hAnsi="Symbol"/>
                      <w:b/>
                      <w:sz w:val="20"/>
                    </w:rPr>
                    <w:t></w:t>
                  </w:r>
                  <w:r>
                    <w:rPr>
                      <w:rFonts w:ascii="Symbol" w:hAnsi="Symbol"/>
                      <w:b/>
                      <w:sz w:val="20"/>
                      <w:u w:val="single"/>
                    </w:rPr>
                    <w:t></w:t>
                  </w:r>
                  <w:r>
                    <w:rPr>
                      <w:b/>
                      <w:sz w:val="20"/>
                    </w:rPr>
                    <w:t>% =</w:t>
                  </w:r>
                  <w:r>
                    <w:rPr>
                      <w:b/>
                      <w:spacing w:val="40"/>
                      <w:sz w:val="20"/>
                    </w:rPr>
                    <w:t> </w:t>
                  </w:r>
                  <w:r>
                    <w:rPr>
                      <w:b/>
                      <w:sz w:val="20"/>
                    </w:rPr>
                    <w:t>$</w:t>
                  </w:r>
                  <w:r>
                    <w:rPr>
                      <w:b/>
                      <w:w w:val="100"/>
                      <w:sz w:val="20"/>
                      <w:u w:val="single"/>
                    </w:rPr>
                    <w:t> </w:t>
                  </w:r>
                  <w:r>
                    <w:rPr>
                      <w:b/>
                      <w:sz w:val="20"/>
                      <w:u w:val="single"/>
                    </w:rPr>
                    <w:tab/>
                  </w:r>
                </w:p>
                <w:p>
                  <w:pPr>
                    <w:spacing w:before="0"/>
                    <w:ind w:left="20" w:right="53" w:firstLine="0"/>
                    <w:jc w:val="left"/>
                    <w:rPr>
                      <w:sz w:val="19"/>
                    </w:rPr>
                  </w:pPr>
                  <w:r>
                    <w:rPr>
                      <w:sz w:val="19"/>
                    </w:rPr>
                    <w:t>If Director’s Ratio is less than 100%, the equalized valuation will be an amount greater than the assessed valuation. If Director’s Ratio is equal to or exceeds 100%, the assessed valuation will be equal to the equalized value.</w:t>
                  </w:r>
                </w:p>
                <w:p>
                  <w:pPr>
                    <w:spacing w:before="119"/>
                    <w:ind w:left="20" w:right="0" w:firstLine="0"/>
                    <w:jc w:val="left"/>
                    <w:rPr>
                      <w:i/>
                      <w:sz w:val="19"/>
                    </w:rPr>
                  </w:pPr>
                  <w:r>
                    <w:rPr>
                      <w:sz w:val="19"/>
                    </w:rPr>
                    <w:t>(3) </w:t>
                  </w:r>
                  <w:r>
                    <w:rPr>
                      <w:sz w:val="19"/>
                      <w:u w:val="single"/>
                    </w:rPr>
                    <w:t>TOTAL EXEMPTION FROM FEE</w:t>
                  </w:r>
                  <w:r>
                    <w:rPr>
                      <w:sz w:val="19"/>
                    </w:rPr>
                    <w:t> </w:t>
                  </w:r>
                  <w:r>
                    <w:rPr>
                      <w:i/>
                      <w:sz w:val="19"/>
                    </w:rPr>
                    <w:t>(See Instruction #8 on reverse side)</w:t>
                  </w:r>
                </w:p>
              </w:txbxContent>
            </v:textbox>
            <w10:wrap type="none"/>
          </v:shape>
        </w:pict>
      </w:r>
      <w:r>
        <w:rPr/>
        <w:pict>
          <v:shape style="position:absolute;margin-left:20.6pt;margin-top:685.278015pt;width:570.7pt;height:23.55pt;mso-position-horizontal-relative:page;mso-position-vertical-relative:page;z-index:-16648" type="#_x0000_t202" filled="false" stroked="false">
            <v:textbox inset="0,0,0,0">
              <w:txbxContent>
                <w:p>
                  <w:pPr>
                    <w:spacing w:before="13"/>
                    <w:ind w:left="20" w:right="0" w:firstLine="0"/>
                    <w:jc w:val="left"/>
                    <w:rPr>
                      <w:sz w:val="19"/>
                    </w:rPr>
                  </w:pPr>
                  <w:r>
                    <w:rPr>
                      <w:sz w:val="19"/>
                    </w:rPr>
                    <w:t>Deponent states that this deed transaction is fully exempt from the Realty Transfer Fee imposed by </w:t>
                  </w:r>
                  <w:r>
                    <w:rPr>
                      <w:b/>
                      <w:sz w:val="19"/>
                    </w:rPr>
                    <w:t>C. </w:t>
                  </w:r>
                  <w:r>
                    <w:rPr>
                      <w:sz w:val="19"/>
                    </w:rPr>
                    <w:t>49, </w:t>
                  </w:r>
                  <w:r>
                    <w:rPr>
                      <w:b/>
                      <w:sz w:val="19"/>
                    </w:rPr>
                    <w:t>P.L. </w:t>
                  </w:r>
                  <w:r>
                    <w:rPr>
                      <w:sz w:val="19"/>
                    </w:rPr>
                    <w:t>1968, as amended through Chapter 33, </w:t>
                  </w:r>
                  <w:r>
                    <w:rPr>
                      <w:b/>
                      <w:sz w:val="19"/>
                    </w:rPr>
                    <w:t>P.L. </w:t>
                  </w:r>
                  <w:r>
                    <w:rPr>
                      <w:sz w:val="19"/>
                    </w:rPr>
                    <w:t>2006, for the following reason(s). Mere reference to exemption symbol is insufficient. Explain in detail.</w:t>
                  </w:r>
                </w:p>
              </w:txbxContent>
            </v:textbox>
            <w10:wrap type="none"/>
          </v:shape>
        </w:pict>
      </w:r>
      <w:r>
        <w:rPr/>
        <w:pict>
          <v:shape style="position:absolute;margin-left:20.6pt;margin-top:749.117981pt;width:570.7pt;height:23.55pt;mso-position-horizontal-relative:page;mso-position-vertical-relative:page;z-index:-16624" type="#_x0000_t202" filled="false" stroked="false">
            <v:textbox inset="0,0,0,0">
              <w:txbxContent>
                <w:p>
                  <w:pPr>
                    <w:spacing w:before="13"/>
                    <w:ind w:left="20" w:right="0" w:firstLine="0"/>
                    <w:jc w:val="left"/>
                    <w:rPr>
                      <w:sz w:val="19"/>
                    </w:rPr>
                  </w:pPr>
                  <w:r>
                    <w:rPr>
                      <w:sz w:val="19"/>
                    </w:rPr>
                    <w:t>(4) Deponent makes </w:t>
                  </w:r>
                  <w:r>
                    <w:rPr>
                      <w:b/>
                      <w:sz w:val="19"/>
                    </w:rPr>
                    <w:t>Affidavit of Consideration for Use by Buyer </w:t>
                  </w:r>
                  <w:r>
                    <w:rPr>
                      <w:sz w:val="19"/>
                    </w:rPr>
                    <w:t>to induce county clerk or register of deeds to record the deed and accept the fee submitted herewith pursuant to the provisions of Chapter 49, </w:t>
                  </w:r>
                  <w:r>
                    <w:rPr>
                      <w:b/>
                      <w:sz w:val="19"/>
                    </w:rPr>
                    <w:t>P.L. </w:t>
                  </w:r>
                  <w:r>
                    <w:rPr>
                      <w:sz w:val="19"/>
                    </w:rPr>
                    <w:t>1968, as amended through Chapter 33, </w:t>
                  </w:r>
                  <w:r>
                    <w:rPr>
                      <w:b/>
                      <w:sz w:val="19"/>
                    </w:rPr>
                    <w:t>P.L. </w:t>
                  </w:r>
                  <w:r>
                    <w:rPr>
                      <w:sz w:val="19"/>
                    </w:rPr>
                    <w:t>2006.</w:t>
                  </w:r>
                </w:p>
              </w:txbxContent>
            </v:textbox>
            <w10:wrap type="none"/>
          </v:shape>
        </w:pict>
      </w:r>
      <w:r>
        <w:rPr/>
        <w:pict>
          <v:shape style="position:absolute;margin-left:20.6pt;margin-top:776.912537pt;width:144pt;height:12.1pt;mso-position-horizontal-relative:page;mso-position-vertical-relative:page;z-index:-16600" type="#_x0000_t202" filled="false" stroked="false">
            <v:textbox inset="0,0,0,0">
              <w:txbxContent>
                <w:p>
                  <w:pPr>
                    <w:pStyle w:val="BodyText"/>
                    <w:spacing w:before="14"/>
                    <w:ind w:left="20"/>
                  </w:pPr>
                  <w:r>
                    <w:rPr/>
                    <w:t>Subscribed and sworn to before me</w:t>
                  </w:r>
                </w:p>
              </w:txbxContent>
            </v:textbox>
            <w10:wrap type="none"/>
          </v:shape>
        </w:pict>
      </w:r>
      <w:r>
        <w:rPr/>
        <w:pict>
          <v:shape style="position:absolute;margin-left:236.622498pt;margin-top:776.912537pt;width:152.25pt;height:22.25pt;mso-position-horizontal-relative:page;mso-position-vertical-relative:page;z-index:-16576" type="#_x0000_t202" filled="false" stroked="false">
            <v:textbox inset="0,0,0,0">
              <w:txbxContent>
                <w:p>
                  <w:pPr>
                    <w:pStyle w:val="BodyText"/>
                    <w:tabs>
                      <w:tab w:pos="3005" w:val="left" w:leader="none"/>
                    </w:tabs>
                    <w:spacing w:before="14"/>
                    <w:ind w:left="0"/>
                    <w:jc w:val="center"/>
                  </w:pPr>
                  <w:r>
                    <w:rPr>
                      <w:w w:val="100"/>
                      <w:u w:val="single"/>
                    </w:rPr>
                    <w:t> </w:t>
                  </w:r>
                  <w:r>
                    <w:rPr>
                      <w:u w:val="single"/>
                    </w:rPr>
                    <w:tab/>
                  </w:r>
                </w:p>
                <w:p>
                  <w:pPr>
                    <w:spacing w:before="19"/>
                    <w:ind w:left="0" w:right="42" w:firstLine="0"/>
                    <w:jc w:val="center"/>
                    <w:rPr>
                      <w:sz w:val="16"/>
                    </w:rPr>
                  </w:pPr>
                  <w:r>
                    <w:rPr>
                      <w:sz w:val="16"/>
                    </w:rPr>
                    <w:t>Signature of Deponent</w:t>
                  </w:r>
                </w:p>
              </w:txbxContent>
            </v:textbox>
            <w10:wrap type="none"/>
          </v:shape>
        </w:pict>
      </w:r>
      <w:r>
        <w:rPr/>
        <w:pict>
          <v:shape style="position:absolute;margin-left:424.523621pt;margin-top:776.912537pt;width:137.1pt;height:22.25pt;mso-position-horizontal-relative:page;mso-position-vertical-relative:page;z-index:-16552" type="#_x0000_t202" filled="false" stroked="false">
            <v:textbox inset="0,0,0,0">
              <w:txbxContent>
                <w:p>
                  <w:pPr>
                    <w:pStyle w:val="BodyText"/>
                    <w:tabs>
                      <w:tab w:pos="2703" w:val="left" w:leader="none"/>
                    </w:tabs>
                    <w:spacing w:before="14"/>
                    <w:ind w:left="0"/>
                    <w:jc w:val="center"/>
                  </w:pPr>
                  <w:r>
                    <w:rPr>
                      <w:w w:val="100"/>
                      <w:u w:val="single"/>
                    </w:rPr>
                    <w:t> </w:t>
                  </w:r>
                  <w:r>
                    <w:rPr>
                      <w:u w:val="single"/>
                    </w:rPr>
                    <w:tab/>
                  </w:r>
                </w:p>
                <w:p>
                  <w:pPr>
                    <w:spacing w:before="19"/>
                    <w:ind w:left="0" w:right="27" w:firstLine="0"/>
                    <w:jc w:val="center"/>
                    <w:rPr>
                      <w:sz w:val="16"/>
                    </w:rPr>
                  </w:pPr>
                  <w:r>
                    <w:rPr>
                      <w:sz w:val="16"/>
                    </w:rPr>
                    <w:t>Grantee Name</w:t>
                  </w:r>
                </w:p>
              </w:txbxContent>
            </v:textbox>
            <w10:wrap type="none"/>
          </v:shape>
        </w:pict>
      </w:r>
      <w:r>
        <w:rPr/>
        <w:pict>
          <v:shape style="position:absolute;margin-left:20.6pt;margin-top:787.289551pt;width:16.05pt;height:12.1pt;mso-position-horizontal-relative:page;mso-position-vertical-relative:page;z-index:-16528" type="#_x0000_t202" filled="false" stroked="false">
            <v:textbox inset="0,0,0,0">
              <w:txbxContent>
                <w:p>
                  <w:pPr>
                    <w:pStyle w:val="BodyText"/>
                    <w:spacing w:before="14"/>
                    <w:ind w:left="20"/>
                  </w:pPr>
                  <w:r>
                    <w:rPr/>
                    <w:t>this</w:t>
                  </w:r>
                </w:p>
              </w:txbxContent>
            </v:textbox>
            <w10:wrap type="none"/>
          </v:shape>
        </w:pict>
      </w:r>
      <w:r>
        <w:rPr/>
        <w:pict>
          <v:shape style="position:absolute;margin-left:67.264099pt;margin-top:787.289551pt;width:26.5pt;height:12.1pt;mso-position-horizontal-relative:page;mso-position-vertical-relative:page;z-index:-16504" type="#_x0000_t202" filled="false" stroked="false">
            <v:textbox inset="0,0,0,0">
              <w:txbxContent>
                <w:p>
                  <w:pPr>
                    <w:pStyle w:val="BodyText"/>
                    <w:spacing w:before="14"/>
                    <w:ind w:left="20"/>
                  </w:pPr>
                  <w:r>
                    <w:rPr/>
                    <w:t>day of</w:t>
                  </w:r>
                </w:p>
              </w:txbxContent>
            </v:textbox>
            <w10:wrap type="none"/>
          </v:shape>
        </w:pict>
      </w:r>
      <w:r>
        <w:rPr/>
        <w:pict>
          <v:shape style="position:absolute;margin-left:159.343109pt;margin-top:787.289551pt;width:17.05pt;height:12.1pt;mso-position-horizontal-relative:page;mso-position-vertical-relative:page;z-index:-16480" type="#_x0000_t202" filled="false" stroked="false">
            <v:textbox inset="0,0,0,0">
              <w:txbxContent>
                <w:p>
                  <w:pPr>
                    <w:pStyle w:val="BodyText"/>
                    <w:spacing w:before="14"/>
                    <w:ind w:left="20"/>
                  </w:pPr>
                  <w:r>
                    <w:rPr/>
                    <w:t>, 20</w:t>
                  </w:r>
                </w:p>
              </w:txbxContent>
            </v:textbox>
            <w10:wrap type="none"/>
          </v:shape>
        </w:pict>
      </w:r>
      <w:r>
        <w:rPr/>
        <w:pict>
          <v:shape style="position:absolute;margin-left:200.879913pt;margin-top:787.289551pt;width:4.5pt;height:12.1pt;mso-position-horizontal-relative:page;mso-position-vertical-relative:page;z-index:-16456" type="#_x0000_t202" filled="false" stroked="false">
            <v:textbox inset="0,0,0,0">
              <w:txbxContent>
                <w:p>
                  <w:pPr>
                    <w:pStyle w:val="BodyText"/>
                    <w:spacing w:before="14"/>
                    <w:ind w:left="20"/>
                  </w:pPr>
                  <w:r>
                    <w:rPr>
                      <w:w w:val="100"/>
                    </w:rPr>
                    <w:t>.</w:t>
                  </w:r>
                </w:p>
              </w:txbxContent>
            </v:textbox>
            <w10:wrap type="none"/>
          </v:shape>
        </w:pict>
      </w:r>
      <w:r>
        <w:rPr/>
        <w:pict>
          <v:shape style="position:absolute;margin-left:279.306396pt;margin-top:821.995239pt;width:68.25pt;height:10.95pt;mso-position-horizontal-relative:page;mso-position-vertical-relative:page;z-index:-16432" type="#_x0000_t202" filled="false" stroked="false">
            <v:textbox inset="0,0,0,0">
              <w:txbxContent>
                <w:p>
                  <w:pPr>
                    <w:spacing w:before="14"/>
                    <w:ind w:left="20" w:right="0" w:firstLine="0"/>
                    <w:jc w:val="left"/>
                    <w:rPr>
                      <w:sz w:val="16"/>
                    </w:rPr>
                  </w:pPr>
                  <w:r>
                    <w:rPr>
                      <w:sz w:val="16"/>
                    </w:rPr>
                    <w:t>Deponent Address</w:t>
                  </w:r>
                </w:p>
              </w:txbxContent>
            </v:textbox>
            <w10:wrap type="none"/>
          </v:shape>
        </w:pict>
      </w:r>
      <w:r>
        <w:rPr/>
        <w:pict>
          <v:shape style="position:absolute;margin-left:434.036987pt;margin-top:821.995239pt;width:118.35pt;height:10.95pt;mso-position-horizontal-relative:page;mso-position-vertical-relative:page;z-index:-16408" type="#_x0000_t202" filled="false" stroked="false">
            <v:textbox inset="0,0,0,0">
              <w:txbxContent>
                <w:p>
                  <w:pPr>
                    <w:spacing w:before="14"/>
                    <w:ind w:left="20" w:right="0" w:firstLine="0"/>
                    <w:jc w:val="left"/>
                    <w:rPr>
                      <w:sz w:val="16"/>
                    </w:rPr>
                  </w:pPr>
                  <w:r>
                    <w:rPr>
                      <w:sz w:val="16"/>
                    </w:rPr>
                    <w:t>Grantee Address at Time of Sale</w:t>
                  </w:r>
                </w:p>
              </w:txbxContent>
            </v:textbox>
            <w10:wrap type="none"/>
          </v:shape>
        </w:pict>
      </w:r>
      <w:r>
        <w:rPr/>
        <w:pict>
          <v:shape style="position:absolute;margin-left:427.707245pt;margin-top:855.591064pt;width:134.8pt;height:10.95pt;mso-position-horizontal-relative:page;mso-position-vertical-relative:page;z-index:-16384" type="#_x0000_t202" filled="false" stroked="false">
            <v:textbox inset="0,0,0,0">
              <w:txbxContent>
                <w:p>
                  <w:pPr>
                    <w:spacing w:before="14"/>
                    <w:ind w:left="20" w:right="0" w:firstLine="0"/>
                    <w:jc w:val="left"/>
                    <w:rPr>
                      <w:sz w:val="16"/>
                    </w:rPr>
                  </w:pPr>
                  <w:r>
                    <w:rPr>
                      <w:sz w:val="16"/>
                    </w:rPr>
                    <w:t>Name/Company of Settlement Officer</w:t>
                  </w:r>
                </w:p>
              </w:txbxContent>
            </v:textbox>
            <w10:wrap type="none"/>
          </v:shape>
        </w:pict>
      </w:r>
      <w:r>
        <w:rPr/>
        <w:pict>
          <v:shape style="position:absolute;margin-left:201.434341pt;margin-top:879.59491pt;width:231.7pt;height:10.95pt;mso-position-horizontal-relative:page;mso-position-vertical-relative:page;z-index:-16360" type="#_x0000_t202" filled="false" stroked="false">
            <v:textbox inset="0,0,0,0">
              <w:txbxContent>
                <w:p>
                  <w:pPr>
                    <w:spacing w:before="14"/>
                    <w:ind w:left="20" w:right="0" w:firstLine="0"/>
                    <w:jc w:val="left"/>
                    <w:rPr>
                      <w:sz w:val="16"/>
                    </w:rPr>
                  </w:pPr>
                  <w:r>
                    <w:rPr>
                      <w:sz w:val="16"/>
                    </w:rPr>
                    <w:t>County recording officers: forward one copy of each RTF-1EE to:</w:t>
                  </w:r>
                </w:p>
              </w:txbxContent>
            </v:textbox>
            <w10:wrap type="none"/>
          </v:shape>
        </w:pict>
      </w:r>
      <w:r>
        <w:rPr/>
        <w:pict>
          <v:shape style="position:absolute;margin-left:202.835632pt;margin-top:903.598755pt;width:169.1pt;height:43.95pt;mso-position-horizontal-relative:page;mso-position-vertical-relative:page;z-index:-16336" type="#_x0000_t202" filled="false" stroked="false">
            <v:textbox inset="0,0,0,0">
              <w:txbxContent>
                <w:p>
                  <w:pPr>
                    <w:spacing w:line="285" w:lineRule="auto" w:before="14"/>
                    <w:ind w:left="20" w:right="329" w:hanging="1"/>
                    <w:jc w:val="left"/>
                    <w:rPr>
                      <w:b/>
                      <w:sz w:val="16"/>
                    </w:rPr>
                  </w:pPr>
                  <w:r>
                    <w:rPr>
                      <w:b/>
                      <w:sz w:val="16"/>
                    </w:rPr>
                    <w:t>STATE OF NJ - DIVISION OF TAXATION PO BOX 251</w:t>
                  </w:r>
                </w:p>
                <w:p>
                  <w:pPr>
                    <w:spacing w:before="1"/>
                    <w:ind w:left="20" w:right="0" w:firstLine="0"/>
                    <w:jc w:val="left"/>
                    <w:rPr>
                      <w:b/>
                      <w:sz w:val="16"/>
                    </w:rPr>
                  </w:pPr>
                  <w:r>
                    <w:rPr>
                      <w:b/>
                      <w:sz w:val="16"/>
                    </w:rPr>
                    <w:t>TRENTON, NJ 08695-0251</w:t>
                  </w:r>
                </w:p>
                <w:p>
                  <w:pPr>
                    <w:spacing w:before="37"/>
                    <w:ind w:left="22" w:right="0" w:firstLine="0"/>
                    <w:jc w:val="left"/>
                    <w:rPr>
                      <w:b/>
                      <w:sz w:val="16"/>
                    </w:rPr>
                  </w:pPr>
                  <w:r>
                    <w:rPr>
                      <w:b/>
                      <w:sz w:val="16"/>
                    </w:rPr>
                    <w:t>ATTENTION: REALTY TRANSFER FEE UNIT</w:t>
                  </w:r>
                </w:p>
              </w:txbxContent>
            </v:textbox>
            <w10:wrap type="none"/>
          </v:shape>
        </w:pict>
      </w:r>
      <w:r>
        <w:rPr/>
        <w:pict>
          <v:shape style="position:absolute;margin-left:32.229622pt;margin-top:948.597961pt;width:547.4pt;height:32.1pt;mso-position-horizontal-relative:page;mso-position-vertical-relative:page;z-index:-16312" type="#_x0000_t202" filled="false" stroked="false">
            <v:textbox inset="0,0,0,0">
              <w:txbxContent>
                <w:p>
                  <w:pPr>
                    <w:spacing w:before="14"/>
                    <w:ind w:left="0" w:right="0" w:firstLine="0"/>
                    <w:jc w:val="center"/>
                    <w:rPr>
                      <w:sz w:val="16"/>
                    </w:rPr>
                  </w:pPr>
                  <w:r>
                    <w:rPr>
                      <w:sz w:val="16"/>
                    </w:rPr>
                    <w:t>The Director, Division of Taxation, Department of the Treasury has prescribed this form, as required by law. It may not be altered or amended without prior</w:t>
                  </w:r>
                </w:p>
                <w:p>
                  <w:pPr>
                    <w:spacing w:line="184" w:lineRule="exact" w:before="56"/>
                    <w:ind w:left="1" w:right="0" w:firstLine="0"/>
                    <w:jc w:val="center"/>
                    <w:rPr>
                      <w:sz w:val="16"/>
                    </w:rPr>
                  </w:pPr>
                  <w:r>
                    <w:rPr>
                      <w:sz w:val="16"/>
                    </w:rPr>
                    <w:t>approval of the Director. For further information on the Realty Transfer Fee or to print a copy of this Affidavit or any other relevant forms, visit:</w:t>
                  </w:r>
                </w:p>
                <w:p>
                  <w:pPr>
                    <w:spacing w:line="184" w:lineRule="exact" w:before="0"/>
                    <w:ind w:left="3389" w:right="0" w:firstLine="0"/>
                    <w:jc w:val="left"/>
                    <w:rPr>
                      <w:sz w:val="16"/>
                    </w:rPr>
                  </w:pPr>
                  <w:hyperlink r:id="rId5">
                    <w:r>
                      <w:rPr>
                        <w:b/>
                        <w:sz w:val="16"/>
                      </w:rPr>
                      <w:t>www.state.nj.us/treasury/taxation/lpt/localtax.shtml</w:t>
                    </w:r>
                    <w:r>
                      <w:rPr>
                        <w:sz w:val="16"/>
                      </w:rPr>
                      <w:t>.</w:t>
                    </w:r>
                  </w:hyperlink>
                </w:p>
              </w:txbxContent>
            </v:textbox>
            <w10:wrap type="none"/>
          </v:shape>
        </w:pict>
      </w:r>
      <w:r>
        <w:rPr/>
        <w:pict>
          <v:shape style="position:absolute;margin-left:373.019989pt;margin-top:894.179993pt;width:216pt;height:45pt;mso-position-horizontal-relative:page;mso-position-vertical-relative:page;z-index:-16288" type="#_x0000_t202" filled="false" stroked="false">
            <v:textbox inset="0,0,0,0">
              <w:txbxContent>
                <w:p>
                  <w:pPr>
                    <w:spacing w:line="184" w:lineRule="exact" w:before="78"/>
                    <w:ind w:left="1231" w:right="0" w:firstLine="0"/>
                    <w:jc w:val="left"/>
                    <w:rPr>
                      <w:b/>
                      <w:sz w:val="16"/>
                    </w:rPr>
                  </w:pPr>
                  <w:r>
                    <w:rPr>
                      <w:b/>
                      <w:sz w:val="16"/>
                    </w:rPr>
                    <w:t>FOR OFFICIAL USE ONLY</w:t>
                  </w:r>
                </w:p>
                <w:p>
                  <w:pPr>
                    <w:tabs>
                      <w:tab w:pos="1850" w:val="left" w:leader="none"/>
                      <w:tab w:pos="2215" w:val="left" w:leader="none"/>
                      <w:tab w:pos="2321" w:val="left" w:leader="none"/>
                      <w:tab w:pos="3157" w:val="left" w:leader="none"/>
                      <w:tab w:pos="4038" w:val="left" w:leader="none"/>
                      <w:tab w:pos="4118" w:val="left" w:leader="none"/>
                    </w:tabs>
                    <w:spacing w:before="0"/>
                    <w:ind w:left="152" w:right="162" w:firstLine="0"/>
                    <w:jc w:val="both"/>
                    <w:rPr>
                      <w:sz w:val="16"/>
                    </w:rPr>
                  </w:pPr>
                  <w:r>
                    <w:rPr>
                      <w:sz w:val="16"/>
                    </w:rPr>
                    <w:t>Instrument</w:t>
                  </w:r>
                  <w:r>
                    <w:rPr>
                      <w:spacing w:val="-1"/>
                      <w:sz w:val="16"/>
                    </w:rPr>
                    <w:t> </w:t>
                  </w:r>
                  <w:r>
                    <w:rPr>
                      <w:sz w:val="16"/>
                    </w:rPr>
                    <w:t>Number</w:t>
                  </w:r>
                  <w:r>
                    <w:rPr>
                      <w:sz w:val="16"/>
                      <w:u w:val="single"/>
                    </w:rPr>
                    <w:tab/>
                    <w:tab/>
                    <w:tab/>
                  </w:r>
                  <w:r>
                    <w:rPr>
                      <w:sz w:val="16"/>
                    </w:rPr>
                    <w:t>County</w:t>
                  </w:r>
                  <w:r>
                    <w:rPr>
                      <w:w w:val="99"/>
                      <w:sz w:val="16"/>
                      <w:u w:val="single"/>
                    </w:rPr>
                    <w:t> </w:t>
                  </w:r>
                  <w:r>
                    <w:rPr>
                      <w:sz w:val="16"/>
                      <w:u w:val="single"/>
                    </w:rPr>
                    <w:tab/>
                    <w:tab/>
                    <w:tab/>
                  </w:r>
                  <w:r>
                    <w:rPr>
                      <w:sz w:val="16"/>
                    </w:rPr>
                    <w:t> Deed</w:t>
                  </w:r>
                  <w:r>
                    <w:rPr>
                      <w:spacing w:val="-1"/>
                      <w:sz w:val="16"/>
                    </w:rPr>
                    <w:t> </w:t>
                  </w:r>
                  <w:r>
                    <w:rPr>
                      <w:sz w:val="16"/>
                    </w:rPr>
                    <w:t>Number</w:t>
                  </w:r>
                  <w:r>
                    <w:rPr>
                      <w:sz w:val="16"/>
                      <w:u w:val="single"/>
                    </w:rPr>
                    <w:t> </w:t>
                    <w:tab/>
                    <w:tab/>
                  </w:r>
                  <w:r>
                    <w:rPr>
                      <w:sz w:val="16"/>
                    </w:rPr>
                    <w:t>Book</w:t>
                  </w:r>
                  <w:r>
                    <w:rPr>
                      <w:sz w:val="16"/>
                      <w:u w:val="single"/>
                    </w:rPr>
                    <w:tab/>
                  </w:r>
                  <w:r>
                    <w:rPr>
                      <w:sz w:val="16"/>
                    </w:rPr>
                    <w:t>Page </w:t>
                  </w:r>
                  <w:r>
                    <w:rPr>
                      <w:w w:val="99"/>
                      <w:sz w:val="16"/>
                      <w:u w:val="single"/>
                    </w:rPr>
                    <w:t> </w:t>
                  </w:r>
                  <w:r>
                    <w:rPr>
                      <w:sz w:val="16"/>
                      <w:u w:val="single"/>
                    </w:rPr>
                    <w:tab/>
                    <w:tab/>
                  </w:r>
                  <w:r>
                    <w:rPr>
                      <w:w w:val="44"/>
                      <w:sz w:val="16"/>
                      <w:u w:val="single"/>
                    </w:rPr>
                    <w:t> </w:t>
                  </w:r>
                  <w:r>
                    <w:rPr>
                      <w:sz w:val="16"/>
                    </w:rPr>
                    <w:t> Deed</w:t>
                  </w:r>
                  <w:r>
                    <w:rPr>
                      <w:spacing w:val="-1"/>
                      <w:sz w:val="16"/>
                    </w:rPr>
                    <w:t> </w:t>
                  </w:r>
                  <w:r>
                    <w:rPr>
                      <w:sz w:val="16"/>
                    </w:rPr>
                    <w:t>Dated</w:t>
                  </w:r>
                  <w:r>
                    <w:rPr>
                      <w:sz w:val="16"/>
                      <w:u w:val="single"/>
                    </w:rPr>
                    <w:tab/>
                  </w:r>
                  <w:r>
                    <w:rPr>
                      <w:sz w:val="16"/>
                    </w:rPr>
                    <w:t>Date Recorded </w:t>
                  </w:r>
                  <w:r>
                    <w:rPr>
                      <w:w w:val="99"/>
                      <w:sz w:val="16"/>
                      <w:u w:val="single"/>
                    </w:rPr>
                    <w:t> </w:t>
                  </w:r>
                  <w:r>
                    <w:rPr>
                      <w:sz w:val="16"/>
                      <w:u w:val="single"/>
                    </w:rPr>
                    <w:tab/>
                  </w:r>
                </w:p>
              </w:txbxContent>
            </v:textbox>
            <w10:wrap type="none"/>
          </v:shape>
        </w:pict>
      </w:r>
      <w:r>
        <w:rPr/>
        <w:pict>
          <v:shape style="position:absolute;margin-left:331.619995pt;margin-top:66.720001pt;width:257.4pt;height:63pt;mso-position-horizontal-relative:page;mso-position-vertical-relative:page;z-index:-16264" type="#_x0000_t202" filled="false" stroked="false">
            <v:textbox inset="0,0,0,0">
              <w:txbxContent>
                <w:p>
                  <w:pPr>
                    <w:spacing w:before="76"/>
                    <w:ind w:left="1431" w:right="0" w:firstLine="0"/>
                    <w:jc w:val="left"/>
                    <w:rPr>
                      <w:b/>
                      <w:sz w:val="16"/>
                    </w:rPr>
                  </w:pPr>
                  <w:r>
                    <w:rPr>
                      <w:b/>
                      <w:sz w:val="16"/>
                    </w:rPr>
                    <w:t>FOR RECORDER’S USE ONLY</w:t>
                  </w:r>
                </w:p>
                <w:p>
                  <w:pPr>
                    <w:pStyle w:val="BodyText"/>
                    <w:spacing w:before="1"/>
                    <w:ind w:left="0"/>
                    <w:rPr>
                      <w:rFonts w:ascii="Times New Roman"/>
                      <w:sz w:val="16"/>
                    </w:rPr>
                  </w:pPr>
                </w:p>
                <w:p>
                  <w:pPr>
                    <w:tabs>
                      <w:tab w:pos="1956" w:val="left" w:leader="none"/>
                      <w:tab w:pos="2311" w:val="left" w:leader="none"/>
                      <w:tab w:pos="4846" w:val="left" w:leader="none"/>
                    </w:tabs>
                    <w:spacing w:before="0"/>
                    <w:ind w:left="152" w:right="289" w:firstLine="0"/>
                    <w:jc w:val="both"/>
                    <w:rPr>
                      <w:sz w:val="16"/>
                    </w:rPr>
                  </w:pPr>
                  <w:r>
                    <w:rPr>
                      <w:sz w:val="16"/>
                    </w:rPr>
                    <w:t>Consideration</w:t>
                    <w:tab/>
                    <w:tab/>
                    <w:t>$</w:t>
                  </w:r>
                  <w:r>
                    <w:rPr>
                      <w:sz w:val="16"/>
                      <w:u w:val="single"/>
                    </w:rPr>
                    <w:tab/>
                  </w:r>
                  <w:r>
                    <w:rPr>
                      <w:sz w:val="16"/>
                    </w:rPr>
                    <w:t> RTF paid</w:t>
                  </w:r>
                  <w:r>
                    <w:rPr>
                      <w:spacing w:val="-1"/>
                      <w:sz w:val="16"/>
                    </w:rPr>
                    <w:t> </w:t>
                  </w:r>
                  <w:r>
                    <w:rPr>
                      <w:sz w:val="16"/>
                    </w:rPr>
                    <w:t>by</w:t>
                  </w:r>
                  <w:r>
                    <w:rPr>
                      <w:spacing w:val="-3"/>
                      <w:sz w:val="16"/>
                    </w:rPr>
                    <w:t> </w:t>
                  </w:r>
                  <w:r>
                    <w:rPr>
                      <w:sz w:val="16"/>
                    </w:rPr>
                    <w:t>buyer</w:t>
                    <w:tab/>
                    <w:tab/>
                    <w:t>$</w:t>
                  </w:r>
                  <w:r>
                    <w:rPr>
                      <w:sz w:val="16"/>
                      <w:u w:val="single"/>
                    </w:rPr>
                    <w:tab/>
                  </w:r>
                  <w:r>
                    <w:rPr>
                      <w:sz w:val="16"/>
                    </w:rPr>
                    <w:t> Date</w:t>
                  </w:r>
                  <w:r>
                    <w:rPr>
                      <w:sz w:val="16"/>
                      <w:u w:val="single"/>
                    </w:rPr>
                    <w:tab/>
                  </w:r>
                  <w:r>
                    <w:rPr>
                      <w:sz w:val="16"/>
                    </w:rPr>
                    <w:t>By</w:t>
                  </w:r>
                  <w:r>
                    <w:rPr>
                      <w:spacing w:val="-1"/>
                      <w:sz w:val="16"/>
                    </w:rPr>
                    <w:t> </w:t>
                  </w:r>
                  <w:r>
                    <w:rPr>
                      <w:w w:val="99"/>
                      <w:sz w:val="16"/>
                      <w:u w:val="single"/>
                    </w:rPr>
                    <w:t> </w:t>
                  </w:r>
                  <w:r>
                    <w:rPr>
                      <w:sz w:val="16"/>
                      <w:u w:val="single"/>
                    </w:rPr>
                    <w:tab/>
                  </w:r>
                </w:p>
                <w:p>
                  <w:pPr>
                    <w:pStyle w:val="BodyText"/>
                    <w:rPr>
                      <w:rFonts w:ascii="Times New Roman"/>
                      <w:sz w:val="17"/>
                    </w:rPr>
                  </w:pPr>
                </w:p>
              </w:txbxContent>
            </v:textbox>
            <w10:wrap type="none"/>
          </v:shape>
        </w:pict>
      </w:r>
      <w:r>
        <w:rPr/>
        <w:pict>
          <v:shape style="position:absolute;margin-left:20.1pt;margin-top:50.98pt;width:571.8pt;height:12pt;mso-position-horizontal-relative:page;mso-position-vertical-relative:page;z-index:-16240" type="#_x0000_t202" filled="false" stroked="false">
            <v:textbox inset="0,0,0,0">
              <w:txbxContent>
                <w:p>
                  <w:pPr>
                    <w:pStyle w:val="BodyText"/>
                    <w:rPr>
                      <w:rFonts w:ascii="Times New Roman"/>
                      <w:sz w:val="17"/>
                    </w:rPr>
                  </w:pPr>
                </w:p>
              </w:txbxContent>
            </v:textbox>
            <w10:wrap type="none"/>
          </v:shape>
        </w:pict>
      </w:r>
      <w:r>
        <w:rPr/>
        <w:pict>
          <v:shape style="position:absolute;margin-left:453.853546pt;margin-top:85.477844pt;width:120.15pt;height:12pt;mso-position-horizontal-relative:page;mso-position-vertical-relative:page;z-index:-16216" type="#_x0000_t202" filled="false" stroked="false">
            <v:textbox inset="0,0,0,0">
              <w:txbxContent>
                <w:p>
                  <w:pPr>
                    <w:pStyle w:val="BodyText"/>
                    <w:rPr>
                      <w:rFonts w:ascii="Times New Roman"/>
                      <w:sz w:val="17"/>
                    </w:rPr>
                  </w:pPr>
                </w:p>
              </w:txbxContent>
            </v:textbox>
            <w10:wrap type="none"/>
          </v:shape>
        </w:pict>
      </w:r>
      <w:r>
        <w:rPr/>
        <w:pict>
          <v:shape style="position:absolute;margin-left:453.880676pt;margin-top:94.654846pt;width:120.1pt;height:12pt;mso-position-horizontal-relative:page;mso-position-vertical-relative:page;z-index:-16192" type="#_x0000_t202" filled="false" stroked="false">
            <v:textbox inset="0,0,0,0">
              <w:txbxContent>
                <w:p>
                  <w:pPr>
                    <w:pStyle w:val="BodyText"/>
                    <w:rPr>
                      <w:rFonts w:ascii="Times New Roman"/>
                      <w:sz w:val="17"/>
                    </w:rPr>
                  </w:pPr>
                </w:p>
              </w:txbxContent>
            </v:textbox>
            <w10:wrap type="none"/>
          </v:shape>
        </w:pict>
      </w:r>
      <w:r>
        <w:rPr/>
        <w:pict>
          <v:shape style="position:absolute;margin-left:93.549599pt;margin-top:99.940002pt;width:95.1pt;height:12pt;mso-position-horizontal-relative:page;mso-position-vertical-relative:page;z-index:-16168" type="#_x0000_t202" filled="false" stroked="false">
            <v:textbox inset="0,0,0,0">
              <w:txbxContent>
                <w:p>
                  <w:pPr>
                    <w:pStyle w:val="BodyText"/>
                    <w:rPr>
                      <w:rFonts w:ascii="Times New Roman"/>
                      <w:sz w:val="17"/>
                    </w:rPr>
                  </w:pPr>
                </w:p>
              </w:txbxContent>
            </v:textbox>
            <w10:wrap type="none"/>
          </v:shape>
        </w:pict>
      </w:r>
      <w:r>
        <w:rPr/>
        <w:pict>
          <v:shape style="position:absolute;margin-left:242.650803pt;margin-top:99.940002pt;width:80.05pt;height:12pt;mso-position-horizontal-relative:page;mso-position-vertical-relative:page;z-index:-16144" type="#_x0000_t202" filled="false" stroked="false">
            <v:textbox inset="0,0,0,0">
              <w:txbxContent>
                <w:p>
                  <w:pPr>
                    <w:pStyle w:val="BodyText"/>
                    <w:rPr>
                      <w:rFonts w:ascii="Times New Roman"/>
                      <w:sz w:val="17"/>
                    </w:rPr>
                  </w:pPr>
                </w:p>
              </w:txbxContent>
            </v:textbox>
            <w10:wrap type="none"/>
          </v:shape>
        </w:pict>
      </w:r>
      <w:r>
        <w:rPr/>
        <w:pict>
          <v:shape style="position:absolute;margin-left:358.321777pt;margin-top:103.895691pt;width:71.150pt;height:12pt;mso-position-horizontal-relative:page;mso-position-vertical-relative:page;z-index:-16120" type="#_x0000_t202" filled="false" stroked="false">
            <v:textbox inset="0,0,0,0">
              <w:txbxContent>
                <w:p>
                  <w:pPr>
                    <w:pStyle w:val="BodyText"/>
                    <w:rPr>
                      <w:rFonts w:ascii="Times New Roman"/>
                      <w:sz w:val="17"/>
                    </w:rPr>
                  </w:pPr>
                </w:p>
              </w:txbxContent>
            </v:textbox>
            <w10:wrap type="none"/>
          </v:shape>
        </w:pict>
      </w:r>
      <w:r>
        <w:rPr/>
        <w:pict>
          <v:shape style="position:absolute;margin-left:445.483337pt;margin-top:103.895691pt;width:129pt;height:12pt;mso-position-horizontal-relative:page;mso-position-vertical-relative:page;z-index:-16096" type="#_x0000_t202" filled="false" stroked="false">
            <v:textbox inset="0,0,0,0">
              <w:txbxContent>
                <w:p>
                  <w:pPr>
                    <w:pStyle w:val="BodyText"/>
                    <w:rPr>
                      <w:rFonts w:ascii="Times New Roman"/>
                      <w:sz w:val="17"/>
                    </w:rPr>
                  </w:pPr>
                </w:p>
              </w:txbxContent>
            </v:textbox>
            <w10:wrap type="none"/>
          </v:shape>
        </w:pict>
      </w:r>
      <w:r>
        <w:rPr/>
        <w:pict>
          <v:shape style="position:absolute;margin-left:209.124008pt;margin-top:120.640015pt;width:115.2pt;height:12pt;mso-position-horizontal-relative:page;mso-position-vertical-relative:page;z-index:-16072" type="#_x0000_t202" filled="false" stroked="false">
            <v:textbox inset="0,0,0,0">
              <w:txbxContent>
                <w:p>
                  <w:pPr>
                    <w:pStyle w:val="BodyText"/>
                    <w:rPr>
                      <w:rFonts w:ascii="Times New Roman"/>
                      <w:sz w:val="17"/>
                    </w:rPr>
                  </w:pPr>
                </w:p>
              </w:txbxContent>
            </v:textbox>
            <w10:wrap type="none"/>
          </v:shape>
        </w:pict>
      </w:r>
      <w:r>
        <w:rPr/>
        <w:pict>
          <v:shape style="position:absolute;margin-left:74.643303pt;margin-top:137.434021pt;width:9.050pt;height:12pt;mso-position-horizontal-relative:page;mso-position-vertical-relative:page;z-index:-16048" type="#_x0000_t202" filled="false" stroked="false">
            <v:textbox inset="0,0,0,0">
              <w:txbxContent>
                <w:p>
                  <w:pPr>
                    <w:pStyle w:val="BodyText"/>
                    <w:rPr>
                      <w:rFonts w:ascii="Times New Roman"/>
                      <w:sz w:val="17"/>
                    </w:rPr>
                  </w:pPr>
                </w:p>
              </w:txbxContent>
            </v:textbox>
            <w10:wrap type="none"/>
          </v:shape>
        </w:pict>
      </w:r>
      <w:r>
        <w:rPr/>
        <w:pict>
          <v:shape style="position:absolute;margin-left:107.657104pt;margin-top:137.434021pt;width:7.55pt;height:12pt;mso-position-horizontal-relative:page;mso-position-vertical-relative:page;z-index:-16024" type="#_x0000_t202" filled="false" stroked="false">
            <v:textbox inset="0,0,0,0">
              <w:txbxContent>
                <w:p>
                  <w:pPr>
                    <w:pStyle w:val="BodyText"/>
                    <w:rPr>
                      <w:rFonts w:ascii="Times New Roman"/>
                      <w:sz w:val="17"/>
                    </w:rPr>
                  </w:pPr>
                </w:p>
              </w:txbxContent>
            </v:textbox>
            <w10:wrap type="none"/>
          </v:shape>
        </w:pict>
      </w:r>
      <w:r>
        <w:rPr/>
        <w:pict>
          <v:shape style="position:absolute;margin-left:496.618439pt;margin-top:137.440002pt;width:21.15pt;height:12pt;mso-position-horizontal-relative:page;mso-position-vertical-relative:page;z-index:-16000" type="#_x0000_t202" filled="false" stroked="false">
            <v:textbox inset="0,0,0,0">
              <w:txbxContent>
                <w:p>
                  <w:pPr>
                    <w:pStyle w:val="BodyText"/>
                    <w:rPr>
                      <w:rFonts w:ascii="Times New Roman"/>
                      <w:sz w:val="17"/>
                    </w:rPr>
                  </w:pPr>
                </w:p>
              </w:txbxContent>
            </v:textbox>
            <w10:wrap type="none"/>
          </v:shape>
        </w:pict>
      </w:r>
      <w:r>
        <w:rPr/>
        <w:pict>
          <v:shape style="position:absolute;margin-left:528.840027pt;margin-top:137.440002pt;width:21.15pt;height:12pt;mso-position-horizontal-relative:page;mso-position-vertical-relative:page;z-index:-15976" type="#_x0000_t202" filled="false" stroked="false">
            <v:textbox inset="0,0,0,0">
              <w:txbxContent>
                <w:p>
                  <w:pPr>
                    <w:pStyle w:val="BodyText"/>
                    <w:rPr>
                      <w:rFonts w:ascii="Times New Roman"/>
                      <w:sz w:val="17"/>
                    </w:rPr>
                  </w:pPr>
                </w:p>
              </w:txbxContent>
            </v:textbox>
            <w10:wrap type="none"/>
          </v:shape>
        </w:pict>
      </w:r>
      <w:r>
        <w:rPr/>
        <w:pict>
          <v:shape style="position:absolute;margin-left:560.579041pt;margin-top:137.440002pt;width:21.15pt;height:12pt;mso-position-horizontal-relative:page;mso-position-vertical-relative:page;z-index:-15952" type="#_x0000_t202" filled="false" stroked="false">
            <v:textbox inset="0,0,0,0">
              <w:txbxContent>
                <w:p>
                  <w:pPr>
                    <w:pStyle w:val="BodyText"/>
                    <w:rPr>
                      <w:rFonts w:ascii="Times New Roman"/>
                      <w:sz w:val="17"/>
                    </w:rPr>
                  </w:pPr>
                </w:p>
              </w:txbxContent>
            </v:textbox>
            <w10:wrap type="none"/>
          </v:shape>
        </w:pict>
      </w:r>
      <w:r>
        <w:rPr/>
        <w:pict>
          <v:shape style="position:absolute;margin-left:81.552803pt;margin-top:157.117004pt;width:150.25pt;height:12pt;mso-position-horizontal-relative:page;mso-position-vertical-relative:page;z-index:-15928" type="#_x0000_t202" filled="false" stroked="false">
            <v:textbox inset="0,0,0,0">
              <w:txbxContent>
                <w:p>
                  <w:pPr>
                    <w:pStyle w:val="BodyText"/>
                    <w:rPr>
                      <w:rFonts w:ascii="Times New Roman"/>
                      <w:sz w:val="17"/>
                    </w:rPr>
                  </w:pPr>
                </w:p>
              </w:txbxContent>
            </v:textbox>
            <w10:wrap type="none"/>
          </v:shape>
        </w:pict>
      </w:r>
      <w:r>
        <w:rPr/>
        <w:pict>
          <v:shape style="position:absolute;margin-left:216.240005pt;margin-top:179.862854pt;width:127.85pt;height:12pt;mso-position-horizontal-relative:page;mso-position-vertical-relative:page;z-index:-15904" type="#_x0000_t202" filled="false" stroked="false">
            <v:textbox inset="0,0,0,0">
              <w:txbxContent>
                <w:p>
                  <w:pPr>
                    <w:pStyle w:val="BodyText"/>
                    <w:rPr>
                      <w:rFonts w:ascii="Times New Roman"/>
                      <w:sz w:val="17"/>
                    </w:rPr>
                  </w:pPr>
                </w:p>
              </w:txbxContent>
            </v:textbox>
            <w10:wrap type="none"/>
          </v:shape>
        </w:pict>
      </w:r>
      <w:r>
        <w:rPr/>
        <w:pict>
          <v:shape style="position:absolute;margin-left:447.714905pt;margin-top:179.859985pt;width:83.4pt;height:12pt;mso-position-horizontal-relative:page;mso-position-vertical-relative:page;z-index:-15880" type="#_x0000_t202" filled="false" stroked="false">
            <v:textbox inset="0,0,0,0">
              <w:txbxContent>
                <w:p>
                  <w:pPr>
                    <w:pStyle w:val="BodyText"/>
                    <w:rPr>
                      <w:rFonts w:ascii="Times New Roman"/>
                      <w:sz w:val="17"/>
                    </w:rPr>
                  </w:pPr>
                </w:p>
              </w:txbxContent>
            </v:textbox>
            <w10:wrap type="none"/>
          </v:shape>
        </w:pict>
      </w:r>
      <w:r>
        <w:rPr/>
        <w:pict>
          <v:shape style="position:absolute;margin-left:182.759995pt;margin-top:205.659973pt;width:155.2pt;height:12pt;mso-position-horizontal-relative:page;mso-position-vertical-relative:page;z-index:-15856" type="#_x0000_t202" filled="false" stroked="false">
            <v:textbox inset="0,0,0,0">
              <w:txbxContent>
                <w:p>
                  <w:pPr>
                    <w:pStyle w:val="BodyText"/>
                    <w:rPr>
                      <w:rFonts w:ascii="Times New Roman"/>
                      <w:sz w:val="17"/>
                    </w:rPr>
                  </w:pPr>
                </w:p>
              </w:txbxContent>
            </v:textbox>
            <w10:wrap type="none"/>
          </v:shape>
        </w:pict>
      </w:r>
      <w:r>
        <w:rPr/>
        <w:pict>
          <v:shape style="position:absolute;margin-left:393.471619pt;margin-top:205.659973pt;width:150.15pt;height:12pt;mso-position-horizontal-relative:page;mso-position-vertical-relative:page;z-index:-15832" type="#_x0000_t202" filled="false" stroked="false">
            <v:textbox inset="0,0,0,0">
              <w:txbxContent>
                <w:p>
                  <w:pPr>
                    <w:pStyle w:val="BodyText"/>
                    <w:rPr>
                      <w:rFonts w:ascii="Times New Roman"/>
                      <w:sz w:val="17"/>
                    </w:rPr>
                  </w:pPr>
                </w:p>
              </w:txbxContent>
            </v:textbox>
            <w10:wrap type="none"/>
          </v:shape>
        </w:pict>
      </w:r>
      <w:r>
        <w:rPr/>
        <w:pict>
          <v:shape style="position:absolute;margin-left:21.59556pt;margin-top:228.843369pt;width:417.45pt;height:12pt;mso-position-horizontal-relative:page;mso-position-vertical-relative:page;z-index:-15808" type="#_x0000_t202" filled="false" stroked="false">
            <v:textbox inset="0,0,0,0">
              <w:txbxContent>
                <w:p>
                  <w:pPr>
                    <w:pStyle w:val="BodyText"/>
                    <w:rPr>
                      <w:rFonts w:ascii="Times New Roman"/>
                      <w:sz w:val="17"/>
                    </w:rPr>
                  </w:pPr>
                </w:p>
              </w:txbxContent>
            </v:textbox>
            <w10:wrap type="none"/>
          </v:shape>
        </w:pict>
      </w:r>
      <w:r>
        <w:rPr/>
        <w:pict>
          <v:shape style="position:absolute;margin-left:25.620001pt;margin-top:243.220001pt;width:576pt;height:12pt;mso-position-horizontal-relative:page;mso-position-vertical-relative:page;z-index:-15784" type="#_x0000_t202" filled="false" stroked="false">
            <v:textbox inset="0,0,0,0">
              <w:txbxContent>
                <w:p>
                  <w:pPr>
                    <w:pStyle w:val="BodyText"/>
                    <w:rPr>
                      <w:rFonts w:ascii="Times New Roman"/>
                      <w:sz w:val="17"/>
                    </w:rPr>
                  </w:pPr>
                </w:p>
              </w:txbxContent>
            </v:textbox>
            <w10:wrap type="none"/>
          </v:shape>
        </w:pict>
      </w:r>
      <w:r>
        <w:rPr/>
        <w:pict>
          <v:shape style="position:absolute;margin-left:128.155197pt;margin-top:258.520935pt;width:166.55pt;height:12pt;mso-position-horizontal-relative:page;mso-position-vertical-relative:page;z-index:-15760" type="#_x0000_t202" filled="false" stroked="false">
            <v:textbox inset="0,0,0,0">
              <w:txbxContent>
                <w:p>
                  <w:pPr>
                    <w:pStyle w:val="BodyText"/>
                    <w:rPr>
                      <w:rFonts w:ascii="Times New Roman"/>
                      <w:sz w:val="17"/>
                    </w:rPr>
                  </w:pPr>
                </w:p>
              </w:txbxContent>
            </v:textbox>
            <w10:wrap type="none"/>
          </v:shape>
        </w:pict>
      </w:r>
      <w:r>
        <w:rPr/>
        <w:pict>
          <v:shape style="position:absolute;margin-left:128.160004pt;margin-top:258.520935pt;width:166.5pt;height:12pt;mso-position-horizontal-relative:page;mso-position-vertical-relative:page;z-index:-15736" type="#_x0000_t202" filled="false" stroked="false">
            <v:textbox inset="0,0,0,0">
              <w:txbxContent>
                <w:p>
                  <w:pPr>
                    <w:pStyle w:val="BodyText"/>
                    <w:rPr>
                      <w:rFonts w:ascii="Times New Roman"/>
                      <w:sz w:val="17"/>
                    </w:rPr>
                  </w:pPr>
                </w:p>
              </w:txbxContent>
            </v:textbox>
            <w10:wrap type="none"/>
          </v:shape>
        </w:pict>
      </w:r>
      <w:r>
        <w:rPr/>
        <w:pict>
          <v:shape style="position:absolute;margin-left:21.645pt;margin-top:353.980011pt;width:562.85pt;height:12pt;mso-position-horizontal-relative:page;mso-position-vertical-relative:page;z-index:-15712" type="#_x0000_t202" filled="false" stroked="false">
            <v:textbox inset="0,0,0,0">
              <w:txbxContent>
                <w:p>
                  <w:pPr>
                    <w:pStyle w:val="BodyText"/>
                    <w:rPr>
                      <w:rFonts w:ascii="Times New Roman"/>
                      <w:sz w:val="17"/>
                    </w:rPr>
                  </w:pPr>
                </w:p>
              </w:txbxContent>
            </v:textbox>
            <w10:wrap type="none"/>
          </v:shape>
        </w:pict>
      </w:r>
      <w:r>
        <w:rPr/>
        <w:pict>
          <v:shape style="position:absolute;margin-left:22.02pt;margin-top:436.899994pt;width:567pt;height:12pt;mso-position-horizontal-relative:page;mso-position-vertical-relative:page;z-index:-15688" type="#_x0000_t202" filled="false" stroked="false">
            <v:textbox inset="0,0,0,0">
              <w:txbxContent>
                <w:p>
                  <w:pPr>
                    <w:pStyle w:val="BodyText"/>
                    <w:rPr>
                      <w:rFonts w:ascii="Times New Roman"/>
                      <w:sz w:val="17"/>
                    </w:rPr>
                  </w:pPr>
                </w:p>
              </w:txbxContent>
            </v:textbox>
            <w10:wrap type="none"/>
          </v:shape>
        </w:pict>
      </w:r>
      <w:r>
        <w:rPr/>
        <w:pict>
          <v:shape style="position:absolute;margin-left:22.02pt;margin-top:481.899994pt;width:576pt;height:12pt;mso-position-horizontal-relative:page;mso-position-vertical-relative:page;z-index:-15664" type="#_x0000_t202" filled="false" stroked="false">
            <v:textbox inset="0,0,0,0">
              <w:txbxContent>
                <w:p>
                  <w:pPr>
                    <w:pStyle w:val="BodyText"/>
                    <w:rPr>
                      <w:rFonts w:ascii="Times New Roman"/>
                      <w:sz w:val="17"/>
                    </w:rPr>
                  </w:pPr>
                </w:p>
              </w:txbxContent>
            </v:textbox>
            <w10:wrap type="none"/>
          </v:shape>
        </w:pict>
      </w:r>
      <w:r>
        <w:rPr/>
        <w:pict>
          <v:shape style="position:absolute;margin-left:123.420998pt;margin-top:522.576355pt;width:22.25pt;height:12pt;mso-position-horizontal-relative:page;mso-position-vertical-relative:page;z-index:-15640" type="#_x0000_t202" filled="false" stroked="false">
            <v:textbox inset="0,0,0,0">
              <w:txbxContent>
                <w:p>
                  <w:pPr>
                    <w:pStyle w:val="BodyText"/>
                    <w:rPr>
                      <w:rFonts w:ascii="Times New Roman"/>
                      <w:sz w:val="17"/>
                    </w:rPr>
                  </w:pPr>
                </w:p>
              </w:txbxContent>
            </v:textbox>
            <w10:wrap type="none"/>
          </v:shape>
        </w:pict>
      </w:r>
      <w:r>
        <w:rPr/>
        <w:pict>
          <v:shape style="position:absolute;margin-left:170.039352pt;margin-top:522.576355pt;width:93.35pt;height:12pt;mso-position-horizontal-relative:page;mso-position-vertical-relative:page;z-index:-15616" type="#_x0000_t202" filled="false" stroked="false">
            <v:textbox inset="0,0,0,0">
              <w:txbxContent>
                <w:p>
                  <w:pPr>
                    <w:pStyle w:val="BodyText"/>
                    <w:rPr>
                      <w:rFonts w:ascii="Times New Roman"/>
                      <w:sz w:val="17"/>
                    </w:rPr>
                  </w:pPr>
                </w:p>
              </w:txbxContent>
            </v:textbox>
            <w10:wrap type="none"/>
          </v:shape>
        </w:pict>
      </w:r>
      <w:r>
        <w:rPr/>
        <w:pict>
          <v:shape style="position:absolute;margin-left:276.718384pt;margin-top:522.576355pt;width:53.4pt;height:12pt;mso-position-horizontal-relative:page;mso-position-vertical-relative:page;z-index:-15592" type="#_x0000_t202" filled="false" stroked="false">
            <v:textbox inset="0,0,0,0">
              <w:txbxContent>
                <w:p>
                  <w:pPr>
                    <w:pStyle w:val="BodyText"/>
                    <w:rPr>
                      <w:rFonts w:ascii="Times New Roman"/>
                      <w:sz w:val="17"/>
                    </w:rPr>
                  </w:pPr>
                </w:p>
              </w:txbxContent>
            </v:textbox>
            <w10:wrap type="none"/>
          </v:shape>
        </w:pict>
      </w:r>
      <w:r>
        <w:rPr/>
        <w:pict>
          <v:shape style="position:absolute;margin-left:350.801514pt;margin-top:522.576355pt;width:66.75pt;height:12pt;mso-position-horizontal-relative:page;mso-position-vertical-relative:page;z-index:-15568" type="#_x0000_t202" filled="false" stroked="false">
            <v:textbox inset="0,0,0,0">
              <w:txbxContent>
                <w:p>
                  <w:pPr>
                    <w:pStyle w:val="BodyText"/>
                    <w:rPr>
                      <w:rFonts w:ascii="Times New Roman"/>
                      <w:sz w:val="17"/>
                    </w:rPr>
                  </w:pPr>
                </w:p>
              </w:txbxContent>
            </v:textbox>
            <w10:wrap type="none"/>
          </v:shape>
        </w:pict>
      </w:r>
      <w:r>
        <w:rPr/>
        <w:pict>
          <v:shape style="position:absolute;margin-left:123.419403pt;margin-top:541.536865pt;width:22.2pt;height:12pt;mso-position-horizontal-relative:page;mso-position-vertical-relative:page;z-index:-15544" type="#_x0000_t202" filled="false" stroked="false">
            <v:textbox inset="0,0,0,0">
              <w:txbxContent>
                <w:p>
                  <w:pPr>
                    <w:pStyle w:val="BodyText"/>
                    <w:rPr>
                      <w:rFonts w:ascii="Times New Roman"/>
                      <w:sz w:val="17"/>
                    </w:rPr>
                  </w:pPr>
                </w:p>
              </w:txbxContent>
            </v:textbox>
            <w10:wrap type="none"/>
          </v:shape>
        </w:pict>
      </w:r>
      <w:r>
        <w:rPr/>
        <w:pict>
          <v:shape style="position:absolute;margin-left:170.039352pt;margin-top:541.536865pt;width:93.35pt;height:12pt;mso-position-horizontal-relative:page;mso-position-vertical-relative:page;z-index:-15520" type="#_x0000_t202" filled="false" stroked="false">
            <v:textbox inset="0,0,0,0">
              <w:txbxContent>
                <w:p>
                  <w:pPr>
                    <w:pStyle w:val="BodyText"/>
                    <w:rPr>
                      <w:rFonts w:ascii="Times New Roman"/>
                      <w:sz w:val="17"/>
                    </w:rPr>
                  </w:pPr>
                </w:p>
              </w:txbxContent>
            </v:textbox>
            <w10:wrap type="none"/>
          </v:shape>
        </w:pict>
      </w:r>
      <w:r>
        <w:rPr/>
        <w:pict>
          <v:shape style="position:absolute;margin-left:276.718384pt;margin-top:541.536865pt;width:53.4pt;height:12pt;mso-position-horizontal-relative:page;mso-position-vertical-relative:page;z-index:-15496" type="#_x0000_t202" filled="false" stroked="false">
            <v:textbox inset="0,0,0,0">
              <w:txbxContent>
                <w:p>
                  <w:pPr>
                    <w:pStyle w:val="BodyText"/>
                    <w:rPr>
                      <w:rFonts w:ascii="Times New Roman"/>
                      <w:sz w:val="17"/>
                    </w:rPr>
                  </w:pPr>
                </w:p>
              </w:txbxContent>
            </v:textbox>
            <w10:wrap type="none"/>
          </v:shape>
        </w:pict>
      </w:r>
      <w:r>
        <w:rPr/>
        <w:pict>
          <v:shape style="position:absolute;margin-left:350.801514pt;margin-top:541.536865pt;width:66.75pt;height:12pt;mso-position-horizontal-relative:page;mso-position-vertical-relative:page;z-index:-15472" type="#_x0000_t202" filled="false" stroked="false">
            <v:textbox inset="0,0,0,0">
              <w:txbxContent>
                <w:p>
                  <w:pPr>
                    <w:pStyle w:val="BodyText"/>
                    <w:rPr>
                      <w:rFonts w:ascii="Times New Roman"/>
                      <w:sz w:val="17"/>
                    </w:rPr>
                  </w:pPr>
                </w:p>
              </w:txbxContent>
            </v:textbox>
            <w10:wrap type="none"/>
          </v:shape>
        </w:pict>
      </w:r>
      <w:r>
        <w:rPr/>
        <w:pict>
          <v:shape style="position:absolute;margin-left:123.420998pt;margin-top:560.561157pt;width:22.25pt;height:12pt;mso-position-horizontal-relative:page;mso-position-vertical-relative:page;z-index:-15448" type="#_x0000_t202" filled="false" stroked="false">
            <v:textbox inset="0,0,0,0">
              <w:txbxContent>
                <w:p>
                  <w:pPr>
                    <w:pStyle w:val="BodyText"/>
                    <w:rPr>
                      <w:rFonts w:ascii="Times New Roman"/>
                      <w:sz w:val="17"/>
                    </w:rPr>
                  </w:pPr>
                </w:p>
              </w:txbxContent>
            </v:textbox>
            <w10:wrap type="none"/>
          </v:shape>
        </w:pict>
      </w:r>
      <w:r>
        <w:rPr/>
        <w:pict>
          <v:shape style="position:absolute;margin-left:170.031372pt;margin-top:560.561157pt;width:93.35pt;height:12pt;mso-position-horizontal-relative:page;mso-position-vertical-relative:page;z-index:-15424" type="#_x0000_t202" filled="false" stroked="false">
            <v:textbox inset="0,0,0,0">
              <w:txbxContent>
                <w:p>
                  <w:pPr>
                    <w:pStyle w:val="BodyText"/>
                    <w:rPr>
                      <w:rFonts w:ascii="Times New Roman"/>
                      <w:sz w:val="17"/>
                    </w:rPr>
                  </w:pPr>
                </w:p>
              </w:txbxContent>
            </v:textbox>
            <w10:wrap type="none"/>
          </v:shape>
        </w:pict>
      </w:r>
      <w:r>
        <w:rPr/>
        <w:pict>
          <v:shape style="position:absolute;margin-left:276.710419pt;margin-top:560.561157pt;width:53.4pt;height:12pt;mso-position-horizontal-relative:page;mso-position-vertical-relative:page;z-index:-15400" type="#_x0000_t202" filled="false" stroked="false">
            <v:textbox inset="0,0,0,0">
              <w:txbxContent>
                <w:p>
                  <w:pPr>
                    <w:pStyle w:val="BodyText"/>
                    <w:rPr>
                      <w:rFonts w:ascii="Times New Roman"/>
                      <w:sz w:val="17"/>
                    </w:rPr>
                  </w:pPr>
                </w:p>
              </w:txbxContent>
            </v:textbox>
            <w10:wrap type="none"/>
          </v:shape>
        </w:pict>
      </w:r>
      <w:r>
        <w:rPr/>
        <w:pict>
          <v:shape style="position:absolute;margin-left:350.793549pt;margin-top:560.561157pt;width:66.75pt;height:12pt;mso-position-horizontal-relative:page;mso-position-vertical-relative:page;z-index:-15376" type="#_x0000_t202" filled="false" stroked="false">
            <v:textbox inset="0,0,0,0">
              <w:txbxContent>
                <w:p>
                  <w:pPr>
                    <w:pStyle w:val="BodyText"/>
                    <w:rPr>
                      <w:rFonts w:ascii="Times New Roman"/>
                      <w:sz w:val="17"/>
                    </w:rPr>
                  </w:pPr>
                </w:p>
              </w:txbxContent>
            </v:textbox>
            <w10:wrap type="none"/>
          </v:shape>
        </w:pict>
      </w:r>
      <w:r>
        <w:rPr/>
        <w:pict>
          <v:shape style="position:absolute;margin-left:123.405037pt;margin-top:579.577515pt;width:22.25pt;height:12pt;mso-position-horizontal-relative:page;mso-position-vertical-relative:page;z-index:-15352" type="#_x0000_t202" filled="false" stroked="false">
            <v:textbox inset="0,0,0,0">
              <w:txbxContent>
                <w:p>
                  <w:pPr>
                    <w:pStyle w:val="BodyText"/>
                    <w:rPr>
                      <w:rFonts w:ascii="Times New Roman"/>
                      <w:sz w:val="17"/>
                    </w:rPr>
                  </w:pPr>
                </w:p>
              </w:txbxContent>
            </v:textbox>
            <w10:wrap type="none"/>
          </v:shape>
        </w:pict>
      </w:r>
      <w:r>
        <w:rPr/>
        <w:pict>
          <v:shape style="position:absolute;margin-left:170.023392pt;margin-top:579.577515pt;width:93.35pt;height:12pt;mso-position-horizontal-relative:page;mso-position-vertical-relative:page;z-index:-15328" type="#_x0000_t202" filled="false" stroked="false">
            <v:textbox inset="0,0,0,0">
              <w:txbxContent>
                <w:p>
                  <w:pPr>
                    <w:pStyle w:val="BodyText"/>
                    <w:rPr>
                      <w:rFonts w:ascii="Times New Roman"/>
                      <w:sz w:val="17"/>
                    </w:rPr>
                  </w:pPr>
                </w:p>
              </w:txbxContent>
            </v:textbox>
            <w10:wrap type="none"/>
          </v:shape>
        </w:pict>
      </w:r>
      <w:r>
        <w:rPr/>
        <w:pict>
          <v:shape style="position:absolute;margin-left:276.702423pt;margin-top:579.577515pt;width:53.4pt;height:12pt;mso-position-horizontal-relative:page;mso-position-vertical-relative:page;z-index:-15304" type="#_x0000_t202" filled="false" stroked="false">
            <v:textbox inset="0,0,0,0">
              <w:txbxContent>
                <w:p>
                  <w:pPr>
                    <w:pStyle w:val="BodyText"/>
                    <w:rPr>
                      <w:rFonts w:ascii="Times New Roman"/>
                      <w:sz w:val="17"/>
                    </w:rPr>
                  </w:pPr>
                </w:p>
              </w:txbxContent>
            </v:textbox>
            <w10:wrap type="none"/>
          </v:shape>
        </w:pict>
      </w:r>
      <w:r>
        <w:rPr/>
        <w:pict>
          <v:shape style="position:absolute;margin-left:350.785553pt;margin-top:579.577515pt;width:66.75pt;height:12pt;mso-position-horizontal-relative:page;mso-position-vertical-relative:page;z-index:-15280"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587.767883pt;width:554.8pt;height:12pt;mso-position-horizontal-relative:page;mso-position-vertical-relative:page;z-index:-15256" type="#_x0000_t202" filled="false" stroked="false">
            <v:textbox inset="0,0,0,0">
              <w:txbxContent>
                <w:p>
                  <w:pPr>
                    <w:pStyle w:val="BodyText"/>
                    <w:rPr>
                      <w:rFonts w:ascii="Times New Roman"/>
                      <w:sz w:val="17"/>
                    </w:rPr>
                  </w:pPr>
                </w:p>
              </w:txbxContent>
            </v:textbox>
            <w10:wrap type="none"/>
          </v:shape>
        </w:pict>
      </w:r>
      <w:r>
        <w:rPr/>
        <w:pict>
          <v:shape style="position:absolute;margin-left:66.538132pt;margin-top:634.119995pt;width:116.75pt;height:12pt;mso-position-horizontal-relative:page;mso-position-vertical-relative:page;z-index:-15232" type="#_x0000_t202" filled="false" stroked="false">
            <v:textbox inset="0,0,0,0">
              <w:txbxContent>
                <w:p>
                  <w:pPr>
                    <w:pStyle w:val="BodyText"/>
                    <w:rPr>
                      <w:rFonts w:ascii="Times New Roman"/>
                      <w:sz w:val="17"/>
                    </w:rPr>
                  </w:pPr>
                </w:p>
              </w:txbxContent>
            </v:textbox>
            <w10:wrap type="none"/>
          </v:shape>
        </w:pict>
      </w:r>
      <w:r>
        <w:rPr/>
        <w:pict>
          <v:shape style="position:absolute;margin-left:194.402359pt;margin-top:634.119995pt;width:66.7pt;height:12pt;mso-position-horizontal-relative:page;mso-position-vertical-relative:page;z-index:-15208" type="#_x0000_t202" filled="false" stroked="false">
            <v:textbox inset="0,0,0,0">
              <w:txbxContent>
                <w:p>
                  <w:pPr>
                    <w:pStyle w:val="BodyText"/>
                    <w:rPr>
                      <w:rFonts w:ascii="Times New Roman"/>
                      <w:sz w:val="17"/>
                    </w:rPr>
                  </w:pPr>
                </w:p>
              </w:txbxContent>
            </v:textbox>
            <w10:wrap type="none"/>
          </v:shape>
        </w:pict>
      </w:r>
      <w:r>
        <w:rPr/>
        <w:pict>
          <v:shape style="position:absolute;margin-left:291.819366pt;margin-top:634.119995pt;width:89.15pt;height:12pt;mso-position-horizontal-relative:page;mso-position-vertical-relative:page;z-index:-15184" type="#_x0000_t202" filled="false" stroked="false">
            <v:textbox inset="0,0,0,0">
              <w:txbxContent>
                <w:p>
                  <w:pPr>
                    <w:pStyle w:val="BodyText"/>
                    <w:rPr>
                      <w:rFonts w:ascii="Times New Roman"/>
                      <w:sz w:val="17"/>
                    </w:rPr>
                  </w:pPr>
                </w:p>
              </w:txbxContent>
            </v:textbox>
            <w10:wrap type="none"/>
          </v:shape>
        </w:pict>
      </w:r>
      <w:r>
        <w:rPr/>
        <w:pict>
          <v:shape style="position:absolute;margin-left:24.235439pt;margin-top:664.503967pt;width:560.1pt;height:12pt;mso-position-horizontal-relative:page;mso-position-vertical-relative:page;z-index:-15160" type="#_x0000_t202" filled="false" stroked="false">
            <v:textbox inset="0,0,0,0">
              <w:txbxContent>
                <w:p>
                  <w:pPr>
                    <w:pStyle w:val="BodyText"/>
                    <w:rPr>
                      <w:rFonts w:ascii="Times New Roman"/>
                      <w:sz w:val="17"/>
                    </w:rPr>
                  </w:pPr>
                </w:p>
              </w:txbxContent>
            </v:textbox>
            <w10:wrap type="none"/>
          </v:shape>
        </w:pict>
      </w:r>
      <w:r>
        <w:rPr/>
        <w:pict>
          <v:shape style="position:absolute;margin-left:118.112091pt;margin-top:672.993286pt;width:9.5pt;height:12pt;mso-position-horizontal-relative:page;mso-position-vertical-relative:page;z-index:-15136" type="#_x0000_t202" filled="false" stroked="false">
            <v:textbox inset="0,0,0,0">
              <w:txbxContent>
                <w:p>
                  <w:pPr>
                    <w:pStyle w:val="BodyText"/>
                    <w:rPr>
                      <w:rFonts w:ascii="Times New Roman"/>
                      <w:sz w:val="17"/>
                    </w:rPr>
                  </w:pPr>
                </w:p>
              </w:txbxContent>
            </v:textbox>
            <w10:wrap type="none"/>
          </v:shape>
        </w:pict>
      </w:r>
      <w:r>
        <w:rPr/>
        <w:pict>
          <v:shape style="position:absolute;margin-left:147.691589pt;margin-top:672.993286pt;width:10.55pt;height:12pt;mso-position-horizontal-relative:page;mso-position-vertical-relative:page;z-index:-15112"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707.157104pt;width:565.35pt;height:12pt;mso-position-horizontal-relative:page;mso-position-vertical-relative:page;z-index:-15088"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723.538574pt;width:565.35pt;height:12pt;mso-position-horizontal-relative:page;mso-position-vertical-relative:page;z-index:-15064" type="#_x0000_t202" filled="false" stroked="false">
            <v:textbox inset="0,0,0,0">
              <w:txbxContent>
                <w:p>
                  <w:pPr>
                    <w:pStyle w:val="BodyText"/>
                    <w:rPr>
                      <w:rFonts w:ascii="Times New Roman"/>
                      <w:sz w:val="17"/>
                    </w:rPr>
                  </w:pPr>
                </w:p>
              </w:txbxContent>
            </v:textbox>
            <w10:wrap type="none"/>
          </v:shape>
        </w:pict>
      </w:r>
      <w:r>
        <w:rPr/>
        <w:pict>
          <v:shape style="position:absolute;margin-left:20.85pt;margin-top:738.880005pt;width:572.550pt;height:12pt;mso-position-horizontal-relative:page;mso-position-vertical-relative:page;z-index:-15040" type="#_x0000_t202" filled="false" stroked="false">
            <v:textbox inset="0,0,0,0">
              <w:txbxContent>
                <w:p>
                  <w:pPr>
                    <w:pStyle w:val="BodyText"/>
                    <w:rPr>
                      <w:rFonts w:ascii="Times New Roman"/>
                      <w:sz w:val="17"/>
                    </w:rPr>
                  </w:pPr>
                </w:p>
              </w:txbxContent>
            </v:textbox>
            <w10:wrap type="none"/>
          </v:shape>
        </w:pict>
      </w:r>
      <w:r>
        <w:rPr/>
        <w:pict>
          <v:shape style="position:absolute;margin-left:237.622498pt;margin-top:775.059998pt;width:150.3pt;height:12pt;mso-position-horizontal-relative:page;mso-position-vertical-relative:page;z-index:-15016" type="#_x0000_t202" filled="false" stroked="false">
            <v:textbox inset="0,0,0,0">
              <w:txbxContent>
                <w:p>
                  <w:pPr>
                    <w:pStyle w:val="BodyText"/>
                    <w:rPr>
                      <w:rFonts w:ascii="Times New Roman"/>
                      <w:sz w:val="17"/>
                    </w:rPr>
                  </w:pPr>
                </w:p>
              </w:txbxContent>
            </v:textbox>
            <w10:wrap type="none"/>
          </v:shape>
        </w:pict>
      </w:r>
      <w:r>
        <w:rPr/>
        <w:pict>
          <v:shape style="position:absolute;margin-left:425.523621pt;margin-top:775.059998pt;width:135.15pt;height:12pt;mso-position-horizontal-relative:page;mso-position-vertical-relative:page;z-index:-14992" type="#_x0000_t202" filled="false" stroked="false">
            <v:textbox inset="0,0,0,0">
              <w:txbxContent>
                <w:p>
                  <w:pPr>
                    <w:pStyle w:val="BodyText"/>
                    <w:rPr>
                      <w:rFonts w:ascii="Times New Roman"/>
                      <w:sz w:val="17"/>
                    </w:rPr>
                  </w:pPr>
                </w:p>
              </w:txbxContent>
            </v:textbox>
            <w10:wrap type="none"/>
          </v:shape>
        </w:pict>
      </w:r>
      <w:r>
        <w:rPr/>
        <w:pict>
          <v:shape style="position:absolute;margin-left:237.605392pt;margin-top:811.315125pt;width:151.2pt;height:12pt;mso-position-horizontal-relative:page;mso-position-vertical-relative:page;z-index:-14968" type="#_x0000_t202" filled="false" stroked="false">
            <v:textbox inset="0,0,0,0">
              <w:txbxContent>
                <w:p>
                  <w:pPr>
                    <w:pStyle w:val="BodyText"/>
                    <w:rPr>
                      <w:rFonts w:ascii="Times New Roman"/>
                      <w:sz w:val="17"/>
                    </w:rPr>
                  </w:pPr>
                </w:p>
              </w:txbxContent>
            </v:textbox>
            <w10:wrap type="none"/>
          </v:shape>
        </w:pict>
      </w:r>
      <w:r>
        <w:rPr/>
        <w:pict>
          <v:shape style="position:absolute;margin-left:424.421997pt;margin-top:811.315125pt;width:137.85pt;height:12pt;mso-position-horizontal-relative:page;mso-position-vertical-relative:page;z-index:-14944" type="#_x0000_t202" filled="false" stroked="false">
            <v:textbox inset="0,0,0,0">
              <w:txbxContent>
                <w:p>
                  <w:pPr>
                    <w:pStyle w:val="BodyText"/>
                    <w:rPr>
                      <w:rFonts w:ascii="Times New Roman"/>
                      <w:sz w:val="17"/>
                    </w:rPr>
                  </w:pPr>
                </w:p>
              </w:txbxContent>
            </v:textbox>
            <w10:wrap type="none"/>
          </v:shape>
        </w:pict>
      </w:r>
      <w:r>
        <w:rPr/>
        <w:pict>
          <v:shape style="position:absolute;margin-left:426.4888pt;margin-top:844.91095pt;width:137.9pt;height:12pt;mso-position-horizontal-relative:page;mso-position-vertical-relative:page;z-index:-14920" type="#_x0000_t202" filled="false" stroked="false">
            <v:textbox inset="0,0,0,0">
              <w:txbxContent>
                <w:p>
                  <w:pPr>
                    <w:pStyle w:val="BodyText"/>
                    <w:rPr>
                      <w:rFonts w:ascii="Times New Roman"/>
                      <w:sz w:val="17"/>
                    </w:rPr>
                  </w:pPr>
                </w:p>
              </w:txbxContent>
            </v:textbox>
            <w10:wrap type="none"/>
          </v:shape>
        </w:pict>
      </w:r>
      <w:r>
        <w:rPr/>
        <w:pict>
          <v:shape style="position:absolute;margin-left:449.093231pt;margin-top:903.757019pt;width:40.050pt;height:12pt;mso-position-horizontal-relative:page;mso-position-vertical-relative:page;z-index:-14896" type="#_x0000_t202" filled="false" stroked="false">
            <v:textbox inset="0,0,0,0">
              <w:txbxContent>
                <w:p>
                  <w:pPr>
                    <w:pStyle w:val="BodyText"/>
                    <w:rPr>
                      <w:rFonts w:ascii="Times New Roman"/>
                      <w:sz w:val="17"/>
                    </w:rPr>
                  </w:pPr>
                </w:p>
              </w:txbxContent>
            </v:textbox>
            <w10:wrap type="none"/>
          </v:shape>
        </w:pict>
      </w:r>
      <w:r>
        <w:rPr/>
        <w:pict>
          <v:shape style="position:absolute;margin-left:516.642334pt;margin-top:903.757019pt;width:62.35pt;height:12pt;mso-position-horizontal-relative:page;mso-position-vertical-relative:page;z-index:-14872" type="#_x0000_t202" filled="false" stroked="false">
            <v:textbox inset="0,0,0,0">
              <w:txbxContent>
                <w:p>
                  <w:pPr>
                    <w:pStyle w:val="BodyText"/>
                    <w:rPr>
                      <w:rFonts w:ascii="Times New Roman"/>
                      <w:sz w:val="17"/>
                    </w:rPr>
                  </w:pPr>
                </w:p>
              </w:txbxContent>
            </v:textbox>
            <w10:wrap type="none"/>
          </v:shape>
        </w:pict>
      </w:r>
      <w:r>
        <w:rPr/>
        <w:pict>
          <v:shape style="position:absolute;margin-left:430.401672pt;margin-top:912.997864pt;width:53.4pt;height:12pt;mso-position-horizontal-relative:page;mso-position-vertical-relative:page;z-index:-14848" type="#_x0000_t202" filled="false" stroked="false">
            <v:textbox inset="0,0,0,0">
              <w:txbxContent>
                <w:p>
                  <w:pPr>
                    <w:pStyle w:val="BodyText"/>
                    <w:rPr>
                      <w:rFonts w:ascii="Times New Roman"/>
                      <w:sz w:val="17"/>
                    </w:rPr>
                  </w:pPr>
                </w:p>
              </w:txbxContent>
            </v:textbox>
            <w10:wrap type="none"/>
          </v:shape>
        </w:pict>
      </w:r>
      <w:r>
        <w:rPr/>
        <w:pict>
          <v:shape style="position:absolute;margin-left:504.280518pt;margin-top:912.997864pt;width:26.65pt;height:12pt;mso-position-horizontal-relative:page;mso-position-vertical-relative:page;z-index:-14824" type="#_x0000_t202" filled="false" stroked="false">
            <v:textbox inset="0,0,0,0">
              <w:txbxContent>
                <w:p>
                  <w:pPr>
                    <w:pStyle w:val="BodyText"/>
                    <w:rPr>
                      <w:rFonts w:ascii="Times New Roman"/>
                      <w:sz w:val="17"/>
                    </w:rPr>
                  </w:pPr>
                </w:p>
              </w:txbxContent>
            </v:textbox>
            <w10:wrap type="none"/>
          </v:shape>
        </w:pict>
      </w:r>
      <w:r>
        <w:rPr/>
        <w:pict>
          <v:shape style="position:absolute;margin-left:554.010315pt;margin-top:912.997864pt;width:26.8pt;height:12pt;mso-position-horizontal-relative:page;mso-position-vertical-relative:page;z-index:-14800" type="#_x0000_t202" filled="false" stroked="false">
            <v:textbox inset="0,0,0,0">
              <w:txbxContent>
                <w:p>
                  <w:pPr>
                    <w:pStyle w:val="BodyText"/>
                    <w:rPr>
                      <w:rFonts w:ascii="Times New Roman"/>
                      <w:sz w:val="17"/>
                    </w:rPr>
                  </w:pPr>
                </w:p>
              </w:txbxContent>
            </v:textbox>
            <w10:wrap type="none"/>
          </v:shape>
        </w:pict>
      </w:r>
      <w:r>
        <w:rPr/>
        <w:pict>
          <v:shape style="position:absolute;margin-left:425.521118pt;margin-top:922.119995pt;width:40.050pt;height:12pt;mso-position-horizontal-relative:page;mso-position-vertical-relative:page;z-index:-14776" type="#_x0000_t202" filled="false" stroked="false">
            <v:textbox inset="0,0,0,0">
              <w:txbxContent>
                <w:p>
                  <w:pPr>
                    <w:pStyle w:val="BodyText"/>
                    <w:rPr>
                      <w:rFonts w:ascii="Times New Roman"/>
                      <w:sz w:val="17"/>
                    </w:rPr>
                  </w:pPr>
                </w:p>
              </w:txbxContent>
            </v:textbox>
            <w10:wrap type="none"/>
          </v:shape>
        </w:pict>
      </w:r>
      <w:r>
        <w:rPr/>
        <w:pict>
          <v:shape style="position:absolute;margin-left:534.883057pt;margin-top:922.119995pt;width:40.1pt;height:12pt;mso-position-horizontal-relative:page;mso-position-vertical-relative:page;z-index:-147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360" w:bottom="280" w:left="300" w:right="260"/>
        </w:sectPr>
      </w:pPr>
    </w:p>
    <w:p>
      <w:pPr>
        <w:rPr>
          <w:sz w:val="2"/>
          <w:szCs w:val="2"/>
        </w:rPr>
      </w:pPr>
      <w:r>
        <w:rPr/>
        <w:pict>
          <v:shape style="position:absolute;margin-left:91.760002pt;margin-top:20.132540pt;width:428.55pt;height:12.1pt;mso-position-horizontal-relative:page;mso-position-vertical-relative:page;z-index:-14728" type="#_x0000_t202" filled="false" stroked="false">
            <v:textbox inset="0,0,0,0">
              <w:txbxContent>
                <w:p>
                  <w:pPr>
                    <w:spacing w:before="14"/>
                    <w:ind w:left="20" w:right="0" w:firstLine="0"/>
                    <w:jc w:val="left"/>
                    <w:rPr>
                      <w:b/>
                      <w:sz w:val="18"/>
                    </w:rPr>
                  </w:pPr>
                  <w:r>
                    <w:rPr>
                      <w:b/>
                      <w:sz w:val="18"/>
                    </w:rPr>
                    <w:t>INSTRUCTIONS FOR FILING FORM RTF-1EE, AFFIDAVIT OF CONSIDERATION FOR USE BY BUYER</w:t>
                  </w:r>
                </w:p>
              </w:txbxContent>
            </v:textbox>
            <w10:wrap type="none"/>
          </v:shape>
        </w:pict>
      </w:r>
      <w:r>
        <w:rPr/>
        <w:pict>
          <v:shape style="position:absolute;margin-left:27.7994pt;margin-top:40.832539pt;width:556.5pt;height:364.6pt;mso-position-horizontal-relative:page;mso-position-vertical-relative:page;z-index:-14704" type="#_x0000_t202" filled="false" stroked="false">
            <v:textbox inset="0,0,0,0">
              <w:txbxContent>
                <w:p>
                  <w:pPr>
                    <w:numPr>
                      <w:ilvl w:val="0"/>
                      <w:numId w:val="2"/>
                    </w:numPr>
                    <w:tabs>
                      <w:tab w:pos="380" w:val="left" w:leader="none"/>
                      <w:tab w:pos="381" w:val="left" w:leader="none"/>
                    </w:tabs>
                    <w:spacing w:before="14"/>
                    <w:ind w:left="380" w:right="0" w:hanging="360"/>
                    <w:jc w:val="left"/>
                    <w:rPr>
                      <w:b/>
                      <w:sz w:val="18"/>
                    </w:rPr>
                  </w:pPr>
                  <w:r>
                    <w:rPr>
                      <w:b/>
                      <w:sz w:val="18"/>
                    </w:rPr>
                    <w:t>CONSIDERATION STATEMENT AND REALTY TRANSFER FEE PAYMENT PREREQUISITES FOR DEED</w:t>
                  </w:r>
                  <w:r>
                    <w:rPr>
                      <w:b/>
                      <w:spacing w:val="-4"/>
                      <w:sz w:val="18"/>
                    </w:rPr>
                    <w:t> </w:t>
                  </w:r>
                  <w:r>
                    <w:rPr>
                      <w:b/>
                      <w:sz w:val="18"/>
                    </w:rPr>
                    <w:t>RECORDING</w:t>
                  </w:r>
                </w:p>
                <w:p>
                  <w:pPr>
                    <w:pStyle w:val="BodyText"/>
                    <w:spacing w:before="0"/>
                    <w:ind w:left="20" w:right="19" w:firstLine="359"/>
                    <w:jc w:val="both"/>
                  </w:pPr>
                  <w:r>
                    <w:rPr/>
                    <w:t>No county recording officer shall record any deed evidencing transfer of title to real property unless (a) the consideration is recited in the deed, or (b) an Affidavit for Use by Buyer by one or more of the parties named in the deed or by their legal representatives declaring the consideration is annexed for recording with the deed, and (c) for conveyances and transfers of property for which the total consideration recited in the deed is not in excess of $350,000, a fee is remitted at the rate of $2.00/$500 of consideration or fractional part thereof not in excess</w:t>
                  </w:r>
                  <w:r>
                    <w:rPr>
                      <w:spacing w:val="27"/>
                    </w:rPr>
                    <w:t> </w:t>
                  </w:r>
                  <w:r>
                    <w:rPr/>
                    <w:t>of</w:t>
                  </w:r>
                  <w:r>
                    <w:rPr>
                      <w:spacing w:val="26"/>
                    </w:rPr>
                    <w:t> </w:t>
                  </w:r>
                  <w:r>
                    <w:rPr/>
                    <w:t>$150,000;</w:t>
                  </w:r>
                  <w:r>
                    <w:rPr>
                      <w:spacing w:val="27"/>
                    </w:rPr>
                    <w:t> </w:t>
                  </w:r>
                  <w:r>
                    <w:rPr/>
                    <w:t>$3.35/$500</w:t>
                  </w:r>
                  <w:r>
                    <w:rPr>
                      <w:spacing w:val="27"/>
                    </w:rPr>
                    <w:t> </w:t>
                  </w:r>
                  <w:r>
                    <w:rPr/>
                    <w:t>of</w:t>
                  </w:r>
                  <w:r>
                    <w:rPr>
                      <w:spacing w:val="26"/>
                    </w:rPr>
                    <w:t> </w:t>
                  </w:r>
                  <w:r>
                    <w:rPr/>
                    <w:t>consideration</w:t>
                  </w:r>
                  <w:r>
                    <w:rPr>
                      <w:spacing w:val="26"/>
                    </w:rPr>
                    <w:t> </w:t>
                  </w:r>
                  <w:r>
                    <w:rPr/>
                    <w:t>or</w:t>
                  </w:r>
                  <w:r>
                    <w:rPr>
                      <w:spacing w:val="27"/>
                    </w:rPr>
                    <w:t> </w:t>
                  </w:r>
                  <w:r>
                    <w:rPr/>
                    <w:t>fractional</w:t>
                  </w:r>
                  <w:r>
                    <w:rPr>
                      <w:spacing w:val="27"/>
                    </w:rPr>
                    <w:t> </w:t>
                  </w:r>
                  <w:r>
                    <w:rPr/>
                    <w:t>part</w:t>
                  </w:r>
                  <w:r>
                    <w:rPr>
                      <w:spacing w:val="26"/>
                    </w:rPr>
                    <w:t> </w:t>
                  </w:r>
                  <w:r>
                    <w:rPr/>
                    <w:t>thereof</w:t>
                  </w:r>
                  <w:r>
                    <w:rPr>
                      <w:spacing w:val="26"/>
                    </w:rPr>
                    <w:t> </w:t>
                  </w:r>
                  <w:r>
                    <w:rPr/>
                    <w:t>in</w:t>
                  </w:r>
                  <w:r>
                    <w:rPr>
                      <w:spacing w:val="26"/>
                    </w:rPr>
                    <w:t> </w:t>
                  </w:r>
                  <w:r>
                    <w:rPr/>
                    <w:t>excess</w:t>
                  </w:r>
                  <w:r>
                    <w:rPr>
                      <w:spacing w:val="27"/>
                    </w:rPr>
                    <w:t> </w:t>
                  </w:r>
                  <w:r>
                    <w:rPr/>
                    <w:t>of</w:t>
                  </w:r>
                  <w:r>
                    <w:rPr>
                      <w:spacing w:val="26"/>
                    </w:rPr>
                    <w:t> </w:t>
                  </w:r>
                  <w:r>
                    <w:rPr/>
                    <w:t>$150,000</w:t>
                  </w:r>
                  <w:r>
                    <w:rPr>
                      <w:spacing w:val="27"/>
                    </w:rPr>
                    <w:t> </w:t>
                  </w:r>
                  <w:r>
                    <w:rPr/>
                    <w:t>but</w:t>
                  </w:r>
                  <w:r>
                    <w:rPr>
                      <w:spacing w:val="26"/>
                    </w:rPr>
                    <w:t> </w:t>
                  </w:r>
                  <w:r>
                    <w:rPr/>
                    <w:t>not</w:t>
                  </w:r>
                  <w:r>
                    <w:rPr>
                      <w:spacing w:val="27"/>
                    </w:rPr>
                    <w:t> </w:t>
                  </w:r>
                  <w:r>
                    <w:rPr/>
                    <w:t>in</w:t>
                  </w:r>
                  <w:r>
                    <w:rPr>
                      <w:spacing w:val="27"/>
                    </w:rPr>
                    <w:t> </w:t>
                  </w:r>
                  <w:r>
                    <w:rPr/>
                    <w:t>excess</w:t>
                  </w:r>
                  <w:r>
                    <w:rPr>
                      <w:spacing w:val="26"/>
                    </w:rPr>
                    <w:t> </w:t>
                  </w:r>
                  <w:r>
                    <w:rPr/>
                    <w:t>of</w:t>
                  </w:r>
                  <w:r>
                    <w:rPr>
                      <w:spacing w:val="26"/>
                    </w:rPr>
                    <w:t> </w:t>
                  </w:r>
                  <w:r>
                    <w:rPr/>
                    <w:t>$200,000;</w:t>
                  </w:r>
                  <w:r>
                    <w:rPr>
                      <w:spacing w:val="27"/>
                    </w:rPr>
                    <w:t> </w:t>
                  </w:r>
                  <w:r>
                    <w:rPr/>
                    <w:t>and</w:t>
                  </w:r>
                </w:p>
                <w:p>
                  <w:pPr>
                    <w:pStyle w:val="BodyText"/>
                    <w:spacing w:before="1"/>
                    <w:ind w:left="20" w:right="21"/>
                  </w:pPr>
                  <w:r>
                    <w:rPr/>
                    <w:t>$3.90/$500 of consideration or fractional part thereof in excess of $200,000. For transfers of property for which the total consideration recited in the deed is in excess of $350,000, a fee is remitted at the rate of $2.90/$500 of consideration or fractional part not in excess of</w:t>
                  </w:r>
                </w:p>
                <w:p>
                  <w:pPr>
                    <w:pStyle w:val="BodyText"/>
                    <w:spacing w:before="0"/>
                    <w:ind w:left="20" w:right="19"/>
                    <w:jc w:val="both"/>
                  </w:pPr>
                  <w:r>
                    <w:rPr/>
                    <w:t>$150,000; $4.25/$500 of consideration or fractional part thereof in excess of $150,000 but not in excess of $200,000; $4.80/$500 of consideration or fractional part thereof in excess of $200,000 but not in excess of $550,000; $5.30/$500 of consideration or fractional part thereof in excess of $550,000 but not in excess of $850,000; $5.80/$500 of consideration or fractional part thereof in excess of $850,00 but not in $1,000,000; and $6.05/$500 of consideration or fractional part thereof in excess of $1,000,000, which fee shall be paid in addition to the recording fees imposed by Chapter 123, </w:t>
                  </w:r>
                  <w:r>
                    <w:rPr>
                      <w:b/>
                    </w:rPr>
                    <w:t>P.L. </w:t>
                  </w:r>
                  <w:r>
                    <w:rPr/>
                    <w:t>1965, Section 2 (</w:t>
                  </w:r>
                  <w:r>
                    <w:rPr>
                      <w:b/>
                    </w:rPr>
                    <w:t>C. </w:t>
                  </w:r>
                  <w:r>
                    <w:rPr/>
                    <w:t>22A:4-4.1) as amended by Chapter 370, </w:t>
                  </w:r>
                  <w:r>
                    <w:rPr>
                      <w:b/>
                    </w:rPr>
                    <w:t>P.L. </w:t>
                  </w:r>
                  <w:r>
                    <w:rPr/>
                    <w:t>2001, through    Chapter 66, </w:t>
                  </w:r>
                  <w:r>
                    <w:rPr>
                      <w:b/>
                    </w:rPr>
                    <w:t>P.L. </w:t>
                  </w:r>
                  <w:r>
                    <w:rPr/>
                    <w:t>2004, Chapter 19, </w:t>
                  </w:r>
                  <w:r>
                    <w:rPr>
                      <w:b/>
                    </w:rPr>
                    <w:t>P.L. </w:t>
                  </w:r>
                  <w:r>
                    <w:rPr/>
                    <w:t>2005, and Chapter 33, </w:t>
                  </w:r>
                  <w:r>
                    <w:rPr>
                      <w:b/>
                    </w:rPr>
                    <w:t>P.L. </w:t>
                  </w:r>
                  <w:r>
                    <w:rPr/>
                    <w:t>2006, which fee shall be paid to the county recording officer at the time the deed is offered for recording/transfer. Of these fees, $.75/$500 of consideration or fractional part in excess of $150,000 paid to the State Treasurer is credited to the New Jersey Affordable Housing Trust</w:t>
                  </w:r>
                  <w:r>
                    <w:rPr>
                      <w:spacing w:val="-7"/>
                    </w:rPr>
                    <w:t> </w:t>
                  </w:r>
                  <w:r>
                    <w:rPr/>
                    <w:t>Fund.</w:t>
                  </w:r>
                </w:p>
                <w:p>
                  <w:pPr>
                    <w:pStyle w:val="BodyText"/>
                    <w:spacing w:before="0"/>
                    <w:ind w:left="20" w:right="21" w:firstLine="360"/>
                  </w:pPr>
                  <w:r>
                    <w:rPr/>
                    <w:t>In addition to all other fees imposed under Chapter 49, </w:t>
                  </w:r>
                  <w:r>
                    <w:rPr>
                      <w:b/>
                    </w:rPr>
                    <w:t>P.L. </w:t>
                  </w:r>
                  <w:r>
                    <w:rPr/>
                    <w:t>1968 (</w:t>
                  </w:r>
                  <w:r>
                    <w:rPr>
                      <w:b/>
                    </w:rPr>
                    <w:t>C. </w:t>
                  </w:r>
                  <w:r>
                    <w:rPr/>
                    <w:t>46:15-5 et seq.) as amended through Chapter 33, </w:t>
                  </w:r>
                  <w:r>
                    <w:rPr>
                      <w:b/>
                    </w:rPr>
                    <w:t>P.L. </w:t>
                  </w:r>
                  <w:r>
                    <w:rPr/>
                    <w:t>2006, a fee is imposed upon the grantee of a deed for the transfer of real property for consideration in excess of $1,000,000:</w:t>
                  </w:r>
                </w:p>
                <w:p>
                  <w:pPr>
                    <w:pStyle w:val="BodyText"/>
                    <w:numPr>
                      <w:ilvl w:val="1"/>
                      <w:numId w:val="2"/>
                    </w:numPr>
                    <w:tabs>
                      <w:tab w:pos="740" w:val="left" w:leader="none"/>
                    </w:tabs>
                    <w:spacing w:line="207" w:lineRule="exact" w:before="0" w:after="0"/>
                    <w:ind w:left="380" w:right="0" w:firstLine="0"/>
                    <w:jc w:val="left"/>
                  </w:pPr>
                  <w:r>
                    <w:rPr/>
                    <w:t>that is classified pursuant to the requirements of </w:t>
                  </w:r>
                  <w:r>
                    <w:rPr>
                      <w:b/>
                    </w:rPr>
                    <w:t>N.J.A.C. </w:t>
                  </w:r>
                  <w:r>
                    <w:rPr/>
                    <w:t>18:12-2.2 as Class 2</w:t>
                  </w:r>
                  <w:r>
                    <w:rPr>
                      <w:spacing w:val="-11"/>
                    </w:rPr>
                    <w:t> </w:t>
                  </w:r>
                  <w:r>
                    <w:rPr/>
                    <w:t>“residential;”</w:t>
                  </w:r>
                </w:p>
                <w:p>
                  <w:pPr>
                    <w:pStyle w:val="BodyText"/>
                    <w:numPr>
                      <w:ilvl w:val="1"/>
                      <w:numId w:val="2"/>
                    </w:numPr>
                    <w:tabs>
                      <w:tab w:pos="740" w:val="left" w:leader="none"/>
                    </w:tabs>
                    <w:spacing w:line="240" w:lineRule="auto" w:before="0" w:after="0"/>
                    <w:ind w:left="380" w:right="18" w:firstLine="0"/>
                    <w:jc w:val="both"/>
                  </w:pPr>
                  <w:r>
                    <w:rPr/>
                    <w:t>that includes property classified pursuant to </w:t>
                  </w:r>
                  <w:r>
                    <w:rPr>
                      <w:b/>
                    </w:rPr>
                    <w:t>N.J.A.C. </w:t>
                  </w:r>
                  <w:r>
                    <w:rPr/>
                    <w:t>18:12-2.2 as Class 3A: “farm property (regular)” but only if the property includes a building or structure intended or suited for residential use, and; any other real property, regardless of class, that is effectively transferred to the same grantee in conjunction with farm property as described above;</w:t>
                  </w:r>
                  <w:r>
                    <w:rPr>
                      <w:spacing w:val="-10"/>
                    </w:rPr>
                    <w:t> </w:t>
                  </w:r>
                  <w:r>
                    <w:rPr/>
                    <w:t>or</w:t>
                  </w:r>
                </w:p>
                <w:p>
                  <w:pPr>
                    <w:pStyle w:val="BodyText"/>
                    <w:numPr>
                      <w:ilvl w:val="1"/>
                      <w:numId w:val="2"/>
                    </w:numPr>
                    <w:tabs>
                      <w:tab w:pos="740" w:val="left" w:leader="none"/>
                    </w:tabs>
                    <w:spacing w:line="206" w:lineRule="exact" w:before="1" w:after="0"/>
                    <w:ind w:left="739" w:right="0" w:hanging="359"/>
                    <w:jc w:val="left"/>
                  </w:pPr>
                  <w:r>
                    <w:rPr/>
                    <w:t>that is a cooperative unit as defined in section 3 of P.L. 1987, c. 381</w:t>
                  </w:r>
                  <w:r>
                    <w:rPr>
                      <w:spacing w:val="-11"/>
                    </w:rPr>
                    <w:t> </w:t>
                  </w:r>
                  <w:r>
                    <w:rPr/>
                    <w:t>(C.46:8D-3);</w:t>
                  </w:r>
                </w:p>
                <w:p>
                  <w:pPr>
                    <w:pStyle w:val="BodyText"/>
                    <w:numPr>
                      <w:ilvl w:val="1"/>
                      <w:numId w:val="2"/>
                    </w:numPr>
                    <w:tabs>
                      <w:tab w:pos="740" w:val="left" w:leader="none"/>
                    </w:tabs>
                    <w:spacing w:line="240" w:lineRule="auto" w:before="0" w:after="0"/>
                    <w:ind w:left="380" w:right="20" w:firstLine="0"/>
                    <w:jc w:val="left"/>
                  </w:pPr>
                  <w:r>
                    <w:rPr/>
                    <w:t>that is classified pursuant to the requirements of </w:t>
                  </w:r>
                  <w:r>
                    <w:rPr>
                      <w:b/>
                    </w:rPr>
                    <w:t>N.J.A.C. </w:t>
                  </w:r>
                  <w:r>
                    <w:rPr/>
                    <w:t>18;12-2.2 as Class 4A “commercial properties,” meaning any type of income-producing</w:t>
                  </w:r>
                  <w:r>
                    <w:rPr>
                      <w:spacing w:val="-3"/>
                    </w:rPr>
                    <w:t> </w:t>
                  </w:r>
                  <w:r>
                    <w:rPr/>
                    <w:t>properties</w:t>
                  </w:r>
                  <w:r>
                    <w:rPr>
                      <w:spacing w:val="-3"/>
                    </w:rPr>
                    <w:t> </w:t>
                  </w:r>
                  <w:r>
                    <w:rPr/>
                    <w:t>other</w:t>
                  </w:r>
                  <w:r>
                    <w:rPr>
                      <w:spacing w:val="-3"/>
                    </w:rPr>
                    <w:t> </w:t>
                  </w:r>
                  <w:r>
                    <w:rPr/>
                    <w:t>than</w:t>
                  </w:r>
                  <w:r>
                    <w:rPr>
                      <w:spacing w:val="-3"/>
                    </w:rPr>
                    <w:t> </w:t>
                  </w:r>
                  <w:r>
                    <w:rPr/>
                    <w:t>properties</w:t>
                  </w:r>
                  <w:r>
                    <w:rPr>
                      <w:spacing w:val="-3"/>
                    </w:rPr>
                    <w:t> </w:t>
                  </w:r>
                  <w:r>
                    <w:rPr/>
                    <w:t>in</w:t>
                  </w:r>
                  <w:r>
                    <w:rPr>
                      <w:spacing w:val="-4"/>
                    </w:rPr>
                    <w:t> </w:t>
                  </w:r>
                  <w:r>
                    <w:rPr/>
                    <w:t>Classes</w:t>
                  </w:r>
                  <w:r>
                    <w:rPr>
                      <w:spacing w:val="-3"/>
                    </w:rPr>
                    <w:t> </w:t>
                  </w:r>
                  <w:r>
                    <w:rPr/>
                    <w:t>1,</w:t>
                  </w:r>
                  <w:r>
                    <w:rPr>
                      <w:spacing w:val="-3"/>
                    </w:rPr>
                    <w:t> </w:t>
                  </w:r>
                  <w:r>
                    <w:rPr/>
                    <w:t>2,</w:t>
                  </w:r>
                  <w:r>
                    <w:rPr>
                      <w:spacing w:val="-4"/>
                    </w:rPr>
                    <w:t> </w:t>
                  </w:r>
                  <w:r>
                    <w:rPr/>
                    <w:t>3A,</w:t>
                  </w:r>
                  <w:r>
                    <w:rPr>
                      <w:spacing w:val="-3"/>
                    </w:rPr>
                    <w:t> </w:t>
                  </w:r>
                  <w:r>
                    <w:rPr/>
                    <w:t>3B</w:t>
                  </w:r>
                  <w:r>
                    <w:rPr>
                      <w:spacing w:val="-3"/>
                    </w:rPr>
                    <w:t> </w:t>
                  </w:r>
                  <w:r>
                    <w:rPr/>
                    <w:t>and</w:t>
                  </w:r>
                  <w:r>
                    <w:rPr>
                      <w:spacing w:val="-3"/>
                    </w:rPr>
                    <w:t> </w:t>
                  </w:r>
                  <w:r>
                    <w:rPr/>
                    <w:t>those</w:t>
                  </w:r>
                  <w:r>
                    <w:rPr>
                      <w:spacing w:val="-3"/>
                    </w:rPr>
                    <w:t> </w:t>
                  </w:r>
                  <w:r>
                    <w:rPr/>
                    <w:t>properties</w:t>
                  </w:r>
                  <w:r>
                    <w:rPr>
                      <w:spacing w:val="-3"/>
                    </w:rPr>
                    <w:t> </w:t>
                  </w:r>
                  <w:r>
                    <w:rPr/>
                    <w:t>in</w:t>
                  </w:r>
                  <w:r>
                    <w:rPr>
                      <w:spacing w:val="-3"/>
                    </w:rPr>
                    <w:t> </w:t>
                  </w:r>
                  <w:r>
                    <w:rPr/>
                    <w:t>Class</w:t>
                  </w:r>
                  <w:r>
                    <w:rPr>
                      <w:spacing w:val="-3"/>
                    </w:rPr>
                    <w:t> </w:t>
                  </w:r>
                  <w:r>
                    <w:rPr/>
                    <w:t>4B</w:t>
                  </w:r>
                  <w:r>
                    <w:rPr>
                      <w:spacing w:val="-3"/>
                    </w:rPr>
                    <w:t> </w:t>
                  </w:r>
                  <w:r>
                    <w:rPr/>
                    <w:t>and</w:t>
                  </w:r>
                  <w:r>
                    <w:rPr>
                      <w:spacing w:val="-3"/>
                    </w:rPr>
                    <w:t> </w:t>
                  </w:r>
                  <w:r>
                    <w:rPr/>
                    <w:t>Class</w:t>
                  </w:r>
                  <w:r>
                    <w:rPr>
                      <w:spacing w:val="-3"/>
                    </w:rPr>
                    <w:t> </w:t>
                  </w:r>
                  <w:r>
                    <w:rPr/>
                    <w:t>4C</w:t>
                  </w:r>
                  <w:r>
                    <w:rPr>
                      <w:spacing w:val="-3"/>
                    </w:rPr>
                    <w:t> </w:t>
                  </w:r>
                  <w:r>
                    <w:rPr/>
                    <w:t>as</w:t>
                  </w:r>
                  <w:r>
                    <w:rPr>
                      <w:spacing w:val="-3"/>
                    </w:rPr>
                    <w:t> </w:t>
                  </w:r>
                  <w:r>
                    <w:rPr/>
                    <w:t>defined</w:t>
                  </w:r>
                  <w:r>
                    <w:rPr>
                      <w:spacing w:val="-3"/>
                    </w:rPr>
                    <w:t> </w:t>
                  </w:r>
                  <w:r>
                    <w:rPr/>
                    <w:t>in</w:t>
                  </w:r>
                </w:p>
                <w:p>
                  <w:pPr>
                    <w:spacing w:before="0"/>
                    <w:ind w:left="380" w:right="0" w:firstLine="0"/>
                    <w:jc w:val="left"/>
                    <w:rPr>
                      <w:sz w:val="18"/>
                    </w:rPr>
                  </w:pPr>
                  <w:r>
                    <w:rPr>
                      <w:b/>
                      <w:sz w:val="18"/>
                    </w:rPr>
                    <w:t>N.J.A.C. </w:t>
                  </w:r>
                  <w:r>
                    <w:rPr>
                      <w:sz w:val="18"/>
                    </w:rPr>
                    <w:t>18:12-2.2 (f) and (g).</w:t>
                  </w:r>
                </w:p>
                <w:p>
                  <w:pPr>
                    <w:pStyle w:val="BodyText"/>
                    <w:spacing w:before="1"/>
                    <w:ind w:left="20" w:right="19" w:firstLine="360"/>
                    <w:jc w:val="both"/>
                  </w:pPr>
                  <w:r>
                    <w:rPr/>
                    <w:t>The 1% fee is not imposed on an organization determined by the federal Internal Revenue Service to be exempt from federal income taxation pursuant to paragraph (3) of subsection (c) of section 501 of the federal Internal Revenue Code of 1986, 26 U.S.C. s. 501 that is the grantee in a deed for consideration in excess of $1,000,000. The 1% fee shall also not apply to a deed if the real property transfer is incidental to a corporate merger or acquisition and the equalized assessed value of the real property transferred is less than 20% of the total value of all assets exchanged in the merger or acquisition.</w:t>
                  </w:r>
                </w:p>
                <w:p>
                  <w:pPr>
                    <w:numPr>
                      <w:ilvl w:val="0"/>
                      <w:numId w:val="2"/>
                    </w:numPr>
                    <w:tabs>
                      <w:tab w:pos="380" w:val="left" w:leader="none"/>
                      <w:tab w:pos="381" w:val="left" w:leader="none"/>
                    </w:tabs>
                    <w:spacing w:line="205" w:lineRule="exact" w:before="0"/>
                    <w:ind w:left="380" w:right="0" w:hanging="360"/>
                    <w:jc w:val="left"/>
                    <w:rPr>
                      <w:b/>
                      <w:sz w:val="18"/>
                    </w:rPr>
                  </w:pPr>
                  <w:r>
                    <w:rPr>
                      <w:b/>
                      <w:sz w:val="18"/>
                    </w:rPr>
                    <w:t>WHEN AFFIDAVIT OF CONSIDERATION FOR USE BY BUYER MUST BE ANNEXED TO DEED</w:t>
                  </w:r>
                </w:p>
                <w:p>
                  <w:pPr>
                    <w:numPr>
                      <w:ilvl w:val="0"/>
                      <w:numId w:val="3"/>
                    </w:numPr>
                    <w:tabs>
                      <w:tab w:pos="801" w:val="left" w:leader="none"/>
                    </w:tabs>
                    <w:spacing w:before="0"/>
                    <w:ind w:left="800" w:right="17" w:hanging="360"/>
                    <w:jc w:val="both"/>
                    <w:rPr>
                      <w:b/>
                      <w:sz w:val="18"/>
                    </w:rPr>
                  </w:pPr>
                  <w:r>
                    <w:rPr>
                      <w:b/>
                      <w:sz w:val="18"/>
                    </w:rPr>
                    <w:t>Recorded with the deed when the entire consideration is in excess of $1,000,000 or the equalized value of the Class 4A property is in excess of $1,000,000; however, the Realty Transfer Fee is calculated on the consideration amount recited in the</w:t>
                  </w:r>
                  <w:r>
                    <w:rPr>
                      <w:b/>
                      <w:spacing w:val="-3"/>
                      <w:sz w:val="18"/>
                    </w:rPr>
                    <w:t> </w:t>
                  </w:r>
                  <w:r>
                    <w:rPr>
                      <w:b/>
                      <w:sz w:val="18"/>
                    </w:rPr>
                    <w:t>deed.</w:t>
                  </w:r>
                </w:p>
              </w:txbxContent>
            </v:textbox>
            <w10:wrap type="none"/>
          </v:shape>
        </w:pict>
      </w:r>
      <w:r>
        <w:rPr/>
        <w:pict>
          <v:shape style="position:absolute;margin-left:48.8009pt;margin-top:403.410767pt;width:6.1pt;height:24.05pt;mso-position-horizontal-relative:page;mso-position-vertical-relative:page;z-index:-14680" type="#_x0000_t202" filled="false" stroked="false">
            <v:textbox inset="0,0,0,0">
              <w:txbxContent>
                <w:p>
                  <w:pPr>
                    <w:pStyle w:val="BodyText"/>
                    <w:spacing w:line="220" w:lineRule="exact" w:before="20"/>
                    <w:ind w:left="20"/>
                    <w:rPr>
                      <w:rFonts w:ascii="Symbol" w:hAnsi="Symbol"/>
                    </w:rPr>
                  </w:pPr>
                  <w:r>
                    <w:rPr>
                      <w:rFonts w:ascii="Symbol" w:hAnsi="Symbol"/>
                    </w:rPr>
                    <w:t></w:t>
                  </w:r>
                </w:p>
                <w:p>
                  <w:pPr>
                    <w:pStyle w:val="BodyText"/>
                    <w:spacing w:line="220" w:lineRule="exact" w:before="0"/>
                    <w:ind w:left="20"/>
                    <w:rPr>
                      <w:rFonts w:ascii="Symbol" w:hAnsi="Symbol"/>
                    </w:rPr>
                  </w:pPr>
                  <w:r>
                    <w:rPr>
                      <w:rFonts w:ascii="Symbol" w:hAnsi="Symbol"/>
                    </w:rPr>
                    <w:t></w:t>
                  </w:r>
                </w:p>
              </w:txbxContent>
            </v:textbox>
            <w10:wrap type="none"/>
          </v:shape>
        </w:pict>
      </w:r>
      <w:r>
        <w:rPr/>
        <w:pict>
          <v:shape style="position:absolute;margin-left:66.802704pt;margin-top:404.311646pt;width:434.25pt;height:23.05pt;mso-position-horizontal-relative:page;mso-position-vertical-relative:page;z-index:-14656" type="#_x0000_t202" filled="false" stroked="false">
            <v:textbox inset="0,0,0,0">
              <w:txbxContent>
                <w:p>
                  <w:pPr>
                    <w:pStyle w:val="BodyText"/>
                    <w:spacing w:before="14"/>
                    <w:ind w:left="20"/>
                  </w:pPr>
                  <w:r>
                    <w:rPr/>
                    <w:t>When grantee claims an exemption from payment of the fee;</w:t>
                  </w:r>
                </w:p>
                <w:p>
                  <w:pPr>
                    <w:pStyle w:val="BodyText"/>
                    <w:spacing w:before="12"/>
                    <w:ind w:left="20"/>
                  </w:pPr>
                  <w:r>
                    <w:rPr/>
                    <w:t>When the entire consideration is not recited in the deed or in the acknowledgement or proof of the execution.</w:t>
                  </w:r>
                </w:p>
              </w:txbxContent>
            </v:textbox>
            <w10:wrap type="none"/>
          </v:shape>
        </w:pict>
      </w:r>
      <w:r>
        <w:rPr/>
        <w:pict>
          <v:shape style="position:absolute;margin-left:27.801201pt;margin-top:425.551636pt;width:293.6pt;height:22.45pt;mso-position-horizontal-relative:page;mso-position-vertical-relative:page;z-index:-14632" type="#_x0000_t202" filled="false" stroked="false">
            <v:textbox inset="0,0,0,0">
              <w:txbxContent>
                <w:p>
                  <w:pPr>
                    <w:pStyle w:val="BodyText"/>
                    <w:spacing w:before="14"/>
                    <w:ind w:left="20"/>
                  </w:pPr>
                  <w:r>
                    <w:rPr/>
                    <w:t>Exemptions from the Realty Transfer Fee are found in </w:t>
                  </w:r>
                  <w:r>
                    <w:rPr>
                      <w:b/>
                    </w:rPr>
                    <w:t>N.J.S.A. </w:t>
                  </w:r>
                  <w:r>
                    <w:rPr/>
                    <w:t>46:15-10.</w:t>
                  </w:r>
                </w:p>
                <w:p>
                  <w:pPr>
                    <w:tabs>
                      <w:tab w:pos="380" w:val="left" w:leader="none"/>
                    </w:tabs>
                    <w:spacing w:before="0"/>
                    <w:ind w:left="20" w:right="0" w:firstLine="0"/>
                    <w:jc w:val="left"/>
                    <w:rPr>
                      <w:b/>
                      <w:sz w:val="18"/>
                    </w:rPr>
                  </w:pPr>
                  <w:r>
                    <w:rPr>
                      <w:b/>
                      <w:sz w:val="18"/>
                    </w:rPr>
                    <w:t>3.</w:t>
                    <w:tab/>
                    <w:t>LEGAL</w:t>
                  </w:r>
                  <w:r>
                    <w:rPr>
                      <w:b/>
                      <w:spacing w:val="-1"/>
                      <w:sz w:val="18"/>
                    </w:rPr>
                    <w:t> </w:t>
                  </w:r>
                  <w:r>
                    <w:rPr>
                      <w:b/>
                      <w:sz w:val="18"/>
                    </w:rPr>
                    <w:t>REPRESENTATIVE</w:t>
                  </w:r>
                </w:p>
              </w:txbxContent>
            </v:textbox>
            <w10:wrap type="none"/>
          </v:shape>
        </w:pict>
      </w:r>
      <w:r>
        <w:rPr/>
        <w:pict>
          <v:shape style="position:absolute;margin-left:42.87170pt;margin-top:446.311035pt;width:541.15pt;height:12.1pt;mso-position-horizontal-relative:page;mso-position-vertical-relative:page;z-index:-14608" type="#_x0000_t202" filled="false" stroked="false">
            <v:textbox inset="0,0,0,0">
              <w:txbxContent>
                <w:p>
                  <w:pPr>
                    <w:pStyle w:val="BodyText"/>
                    <w:spacing w:before="14"/>
                    <w:ind w:left="20"/>
                  </w:pPr>
                  <w:r>
                    <w:rPr>
                      <w:i/>
                    </w:rPr>
                    <w:t>“Legal representative” </w:t>
                  </w:r>
                  <w:r>
                    <w:rPr/>
                    <w:t>is to be interpreted broadly to include any person actively and responsibly participating in the transaction, such</w:t>
                  </w:r>
                </w:p>
              </w:txbxContent>
            </v:textbox>
            <w10:wrap type="none"/>
          </v:shape>
        </w:pict>
      </w:r>
      <w:r>
        <w:rPr/>
        <w:pict>
          <v:shape style="position:absolute;margin-left:27.801201pt;margin-top:456.690735pt;width:556.35pt;height:32.7pt;mso-position-horizontal-relative:page;mso-position-vertical-relative:page;z-index:-14584" type="#_x0000_t202" filled="false" stroked="false">
            <v:textbox inset="0,0,0,0">
              <w:txbxContent>
                <w:p>
                  <w:pPr>
                    <w:pStyle w:val="BodyText"/>
                    <w:spacing w:before="14"/>
                    <w:ind w:left="20" w:right="10"/>
                    <w:rPr>
                      <w:b/>
                    </w:rPr>
                  </w:pPr>
                  <w:r>
                    <w:rPr/>
                    <w:t>as, but not limited to: an attorney representing one of the parties; a closing officer of a title company or lending institution participating in the transaction; a holder of power of attorney from grantor or grantee</w:t>
                  </w:r>
                  <w:r>
                    <w:rPr>
                      <w:b/>
                    </w:rPr>
                    <w:t>.</w:t>
                  </w:r>
                </w:p>
                <w:p>
                  <w:pPr>
                    <w:tabs>
                      <w:tab w:pos="380" w:val="left" w:leader="none"/>
                    </w:tabs>
                    <w:spacing w:line="206" w:lineRule="exact" w:before="0"/>
                    <w:ind w:left="20" w:right="0" w:firstLine="0"/>
                    <w:jc w:val="left"/>
                    <w:rPr>
                      <w:b/>
                      <w:sz w:val="18"/>
                    </w:rPr>
                  </w:pPr>
                  <w:r>
                    <w:rPr>
                      <w:b/>
                      <w:sz w:val="18"/>
                    </w:rPr>
                    <w:t>4.</w:t>
                    <w:tab/>
                    <w:t>OFFICER OF CORPORATE GRANTEE/OFFICER OF TITLE COMPANY OR LENDING</w:t>
                  </w:r>
                  <w:r>
                    <w:rPr>
                      <w:b/>
                      <w:spacing w:val="-3"/>
                      <w:sz w:val="18"/>
                    </w:rPr>
                    <w:t> </w:t>
                  </w:r>
                  <w:r>
                    <w:rPr>
                      <w:b/>
                      <w:sz w:val="18"/>
                    </w:rPr>
                    <w:t>INSTITUTION</w:t>
                  </w:r>
                </w:p>
              </w:txbxContent>
            </v:textbox>
            <w10:wrap type="none"/>
          </v:shape>
        </w:pict>
      </w:r>
      <w:r>
        <w:rPr/>
        <w:pict>
          <v:shape style="position:absolute;margin-left:27.798201pt;margin-top:487.710144pt;width:556.450pt;height:509.55pt;mso-position-horizontal-relative:page;mso-position-vertical-relative:page;z-index:-14560" type="#_x0000_t202" filled="false" stroked="false">
            <v:textbox inset="0,0,0,0">
              <w:txbxContent>
                <w:p>
                  <w:pPr>
                    <w:pStyle w:val="BodyText"/>
                    <w:spacing w:before="14"/>
                    <w:ind w:left="20" w:right="18" w:firstLine="360"/>
                    <w:jc w:val="both"/>
                  </w:pPr>
                  <w:r>
                    <w:rPr/>
                    <w:t>Where a deponent is an officer of corporate grantee, state the name of corporation and officer’s title or where a deponent is a closing officer of a title company or lending institution participating in the transaction, state the name of the company or institution and officer’s title.</w:t>
                  </w:r>
                </w:p>
                <w:p>
                  <w:pPr>
                    <w:numPr>
                      <w:ilvl w:val="0"/>
                      <w:numId w:val="4"/>
                    </w:numPr>
                    <w:tabs>
                      <w:tab w:pos="380" w:val="left" w:leader="none"/>
                      <w:tab w:pos="381" w:val="left" w:leader="none"/>
                    </w:tabs>
                    <w:spacing w:line="206" w:lineRule="exact" w:before="0"/>
                    <w:ind w:left="380" w:right="0" w:hanging="360"/>
                    <w:jc w:val="left"/>
                    <w:rPr>
                      <w:b/>
                      <w:sz w:val="18"/>
                    </w:rPr>
                  </w:pPr>
                  <w:r>
                    <w:rPr>
                      <w:b/>
                      <w:sz w:val="18"/>
                    </w:rPr>
                    <w:t>CONSIDERATION</w:t>
                  </w:r>
                </w:p>
                <w:p>
                  <w:pPr>
                    <w:pStyle w:val="BodyText"/>
                    <w:spacing w:before="2"/>
                    <w:ind w:left="20" w:right="18" w:firstLine="360"/>
                    <w:jc w:val="both"/>
                  </w:pPr>
                  <w:r>
                    <w:rPr>
                      <w:i/>
                    </w:rPr>
                    <w:t>“Consideration” </w:t>
                  </w:r>
                  <w:r>
                    <w:rPr/>
                    <w:t>means in the case of any deed, the actual amount of money and the monetary value of any other thing of value constituting the entire compensation paid or to be paid for the transfer of title to the lands, tenements or other realty, including the remaining amount of any prior mortgage to which the transfer is subject or which is assumed and agreed to be paid by the grantee and any other lien or encumbrance not paid, satisfied or removed in connection with the transfer of</w:t>
                  </w:r>
                  <w:r>
                    <w:rPr>
                      <w:spacing w:val="-6"/>
                    </w:rPr>
                    <w:t> </w:t>
                  </w:r>
                  <w:r>
                    <w:rPr/>
                    <w:t>title.</w:t>
                  </w:r>
                </w:p>
                <w:p>
                  <w:pPr>
                    <w:numPr>
                      <w:ilvl w:val="0"/>
                      <w:numId w:val="4"/>
                    </w:numPr>
                    <w:tabs>
                      <w:tab w:pos="380" w:val="left" w:leader="none"/>
                      <w:tab w:pos="381" w:val="left" w:leader="none"/>
                    </w:tabs>
                    <w:spacing w:line="206" w:lineRule="exact" w:before="0"/>
                    <w:ind w:left="380" w:right="0" w:hanging="360"/>
                    <w:jc w:val="left"/>
                    <w:rPr>
                      <w:b/>
                      <w:sz w:val="18"/>
                    </w:rPr>
                  </w:pPr>
                  <w:r>
                    <w:rPr>
                      <w:b/>
                      <w:sz w:val="18"/>
                    </w:rPr>
                    <w:t>DIRECTOR'S</w:t>
                  </w:r>
                  <w:r>
                    <w:rPr>
                      <w:b/>
                      <w:spacing w:val="-1"/>
                      <w:sz w:val="18"/>
                    </w:rPr>
                    <w:t> </w:t>
                  </w:r>
                  <w:r>
                    <w:rPr>
                      <w:b/>
                      <w:sz w:val="18"/>
                    </w:rPr>
                    <w:t>RATIO</w:t>
                  </w:r>
                </w:p>
                <w:p>
                  <w:pPr>
                    <w:pStyle w:val="BodyText"/>
                    <w:spacing w:before="0"/>
                    <w:ind w:left="20" w:right="18" w:firstLine="360"/>
                    <w:jc w:val="both"/>
                  </w:pPr>
                  <w:r>
                    <w:rPr>
                      <w:i/>
                    </w:rPr>
                    <w:t>“Director’s Ratio” </w:t>
                  </w:r>
                  <w:r>
                    <w:rPr/>
                    <w:t>means the average ratio of assessed to true value of real property for each taxing district as determined by the Director, Division of Taxation, in the Table of Equalized Valuations promulgated annually on or before October 1 in each year pursuant to</w:t>
                  </w:r>
                </w:p>
                <w:p>
                  <w:pPr>
                    <w:pStyle w:val="BodyText"/>
                    <w:spacing w:before="0"/>
                    <w:ind w:left="20"/>
                  </w:pPr>
                  <w:r>
                    <w:rPr>
                      <w:b/>
                    </w:rPr>
                    <w:t>N.J.S.A. </w:t>
                  </w:r>
                  <w:r>
                    <w:rPr/>
                    <w:t>54:1-35.1. The Table is used in the calculation and apportionment of distributions pursuant to the State School Aid Act of 1954. Director’s Ratios may be found at: </w:t>
                  </w:r>
                  <w:r>
                    <w:rPr>
                      <w:u w:val="single"/>
                    </w:rPr>
                    <w:t>http:</w:t>
                  </w:r>
                  <w:hyperlink r:id="rId6">
                    <w:r>
                      <w:rPr>
                        <w:u w:val="single"/>
                      </w:rPr>
                      <w:t>www.state.nj.treasury/taxation/lpt/lptvalue.shtm</w:t>
                    </w:r>
                    <w:r>
                      <w:rPr/>
                      <w:t>l.</w:t>
                    </w:r>
                  </w:hyperlink>
                </w:p>
                <w:p>
                  <w:pPr>
                    <w:numPr>
                      <w:ilvl w:val="0"/>
                      <w:numId w:val="5"/>
                    </w:numPr>
                    <w:tabs>
                      <w:tab w:pos="379" w:val="left" w:leader="none"/>
                      <w:tab w:pos="381" w:val="left" w:leader="none"/>
                    </w:tabs>
                    <w:spacing w:before="0"/>
                    <w:ind w:left="380" w:right="0" w:hanging="360"/>
                    <w:jc w:val="left"/>
                    <w:rPr>
                      <w:b/>
                      <w:sz w:val="18"/>
                    </w:rPr>
                  </w:pPr>
                  <w:r>
                    <w:rPr>
                      <w:b/>
                      <w:sz w:val="18"/>
                    </w:rPr>
                    <w:t>EQUALIZED</w:t>
                  </w:r>
                  <w:r>
                    <w:rPr>
                      <w:b/>
                      <w:spacing w:val="-1"/>
                      <w:sz w:val="18"/>
                    </w:rPr>
                    <w:t> </w:t>
                  </w:r>
                  <w:r>
                    <w:rPr>
                      <w:b/>
                      <w:sz w:val="18"/>
                    </w:rPr>
                    <w:t>VALUE</w:t>
                  </w:r>
                </w:p>
                <w:p>
                  <w:pPr>
                    <w:spacing w:before="0"/>
                    <w:ind w:left="20" w:right="17" w:firstLine="360"/>
                    <w:jc w:val="both"/>
                    <w:rPr>
                      <w:sz w:val="18"/>
                    </w:rPr>
                  </w:pPr>
                  <w:r>
                    <w:rPr>
                      <w:i/>
                      <w:sz w:val="18"/>
                    </w:rPr>
                    <w:t>“Equalized Value” </w:t>
                  </w:r>
                  <w:r>
                    <w:rPr>
                      <w:sz w:val="18"/>
                    </w:rPr>
                    <w:t>means the assessed value of the property in the year that the transfer is made, divided by the Director’s Ratio. The Table of Equalized Valuations is promulgated annually on or before October 1 in each year pursuant to </w:t>
                  </w:r>
                  <w:r>
                    <w:rPr>
                      <w:b/>
                      <w:sz w:val="18"/>
                    </w:rPr>
                    <w:t>N.J.S.A. </w:t>
                  </w:r>
                  <w:r>
                    <w:rPr>
                      <w:sz w:val="18"/>
                    </w:rPr>
                    <w:t>54:1-35.1. </w:t>
                  </w:r>
                  <w:r>
                    <w:rPr>
                      <w:b/>
                      <w:sz w:val="18"/>
                    </w:rPr>
                    <w:t>Example: Assessed value = $1,000,000; Director’s Ratio = 80%. $1,000,000 </w:t>
                  </w:r>
                  <w:r>
                    <w:rPr>
                      <w:rFonts w:ascii="Symbol" w:hAnsi="Symbol"/>
                      <w:b/>
                      <w:sz w:val="18"/>
                    </w:rPr>
                    <w:t></w:t>
                  </w:r>
                  <w:r>
                    <w:rPr>
                      <w:rFonts w:ascii="Times New Roman" w:hAnsi="Times New Roman"/>
                      <w:b/>
                      <w:sz w:val="18"/>
                    </w:rPr>
                    <w:t> </w:t>
                  </w:r>
                  <w:r>
                    <w:rPr>
                      <w:b/>
                      <w:sz w:val="18"/>
                    </w:rPr>
                    <w:t>.80 = $1,250,000. </w:t>
                  </w:r>
                  <w:r>
                    <w:rPr>
                      <w:sz w:val="18"/>
                    </w:rPr>
                    <w:t>If Director’s Ratio is less than 100%, the equalized value will be an amount greater than the assessed value, if Director’s Ratio is in excess of 100%, the assessed value will be equal to the equalized value</w:t>
                  </w:r>
                  <w:r>
                    <w:rPr>
                      <w:b/>
                      <w:sz w:val="18"/>
                    </w:rPr>
                    <w:t>. </w:t>
                  </w:r>
                  <w:r>
                    <w:rPr>
                      <w:sz w:val="18"/>
                    </w:rPr>
                    <w:t>When calculating equalized value for item(C) as shown on front portion of this form, aggregate assessed values by property class. See</w:t>
                  </w:r>
                  <w:r>
                    <w:rPr>
                      <w:spacing w:val="2"/>
                      <w:sz w:val="18"/>
                    </w:rPr>
                    <w:t> </w:t>
                  </w:r>
                  <w:hyperlink r:id="rId7">
                    <w:r>
                      <w:rPr>
                        <w:b/>
                        <w:sz w:val="18"/>
                      </w:rPr>
                      <w:t>http://www.state.nj.us/treasury/taxation/pdf/lpt/multiclasst.pdf</w:t>
                    </w:r>
                    <w:r>
                      <w:rPr>
                        <w:sz w:val="18"/>
                      </w:rPr>
                      <w:t>.</w:t>
                    </w:r>
                  </w:hyperlink>
                </w:p>
                <w:p>
                  <w:pPr>
                    <w:numPr>
                      <w:ilvl w:val="0"/>
                      <w:numId w:val="5"/>
                    </w:numPr>
                    <w:tabs>
                      <w:tab w:pos="380" w:val="left" w:leader="none"/>
                      <w:tab w:pos="381" w:val="left" w:leader="none"/>
                    </w:tabs>
                    <w:spacing w:line="207" w:lineRule="exact" w:before="0"/>
                    <w:ind w:left="380" w:right="0" w:hanging="360"/>
                    <w:jc w:val="left"/>
                    <w:rPr>
                      <w:b/>
                      <w:sz w:val="18"/>
                    </w:rPr>
                  </w:pPr>
                  <w:r>
                    <w:rPr>
                      <w:b/>
                      <w:sz w:val="18"/>
                    </w:rPr>
                    <w:t>TOTAL EXEMPTION FROM THE REALTY TRANSFER FEE</w:t>
                  </w:r>
                  <w:r>
                    <w:rPr>
                      <w:b/>
                      <w:spacing w:val="-3"/>
                      <w:sz w:val="18"/>
                    </w:rPr>
                    <w:t> </w:t>
                  </w:r>
                  <w:r>
                    <w:rPr>
                      <w:b/>
                      <w:sz w:val="18"/>
                    </w:rPr>
                    <w:t>(GRANTOR/GRANTEE)</w:t>
                  </w:r>
                </w:p>
                <w:p>
                  <w:pPr>
                    <w:pStyle w:val="BodyText"/>
                    <w:spacing w:before="0"/>
                    <w:ind w:left="380"/>
                  </w:pPr>
                  <w:r>
                    <w:rPr/>
                    <w:t>The fee imposed by this Act shall not apply to a deed:</w:t>
                  </w:r>
                </w:p>
                <w:p>
                  <w:pPr>
                    <w:pStyle w:val="BodyText"/>
                    <w:spacing w:line="207" w:lineRule="exact" w:before="1"/>
                    <w:ind w:left="20"/>
                  </w:pPr>
                  <w:r>
                    <w:rPr/>
                    <w:t>(a) For consideration of less than $100; (b) By or to the United States of America, this State, or any instrumentality, agency or subdivision;</w:t>
                  </w:r>
                </w:p>
                <w:p>
                  <w:pPr>
                    <w:pStyle w:val="BodyText"/>
                    <w:spacing w:before="0"/>
                    <w:ind w:left="20" w:right="18" w:hanging="1"/>
                    <w:jc w:val="both"/>
                  </w:pPr>
                  <w:r>
                    <w:rPr/>
                    <w:t>(c) Solely in order to provide or release security for a debt or obligation; (d) Which confirms or corrects a deed previously recorded; (e) On a sale for delinquent taxes or assessments; (f) On partition; (g) By a receiver, trustee in bankruptcy or liquidation, or assignee for the benefit of creditors; (h) Eligible to be recorded as an “ancient deed” pursuant to R.S. 46:16-7; (i) Acknowledged or proved on or before   July 3, 1968; (j) Between husband and wife/partners in a civil union couple, or parent and child; (k) Conveying a cemetery lot or plot; (l) In specific performance of a final judgment; (m) Releasing a right of reversion; (n) Previously recorded in another county and full Realty Transfer Fee paid or accounted for as evidenced by written instrument, attested to by the grantee and acknowledged by the county recording officer of the county of such prior recording, specifying the county, book, page, date of prior recording, and amount of Realty Transfer Fee previously paid; (o) By an executor or administrator of a decedent to a devisee or heir to effect distribution of the decedent’s estate in accordance with the provisions of the decedent’s will or the intestate laws of this State; (p) Recorded within 90 days following the entry of a divorce decree which dissolves the marriage/civil union partnership between the grantor and grantee; (q) Issued by a cooperative corporation, as part of a conversion of all of the assets of the cooperative corporation into a condominium, to a shareholder upon the surrender by the shareholder of all of the shareholder’s stock in the cooperative corporation and the proprietary lease entitling the shareholder to exclusive occupancy of a portion of the property owned by the</w:t>
                  </w:r>
                  <w:r>
                    <w:rPr>
                      <w:spacing w:val="-10"/>
                    </w:rPr>
                    <w:t> </w:t>
                  </w:r>
                  <w:r>
                    <w:rPr/>
                    <w:t>corporation.</w:t>
                  </w:r>
                </w:p>
                <w:p>
                  <w:pPr>
                    <w:numPr>
                      <w:ilvl w:val="0"/>
                      <w:numId w:val="6"/>
                    </w:numPr>
                    <w:tabs>
                      <w:tab w:pos="380" w:val="left" w:leader="none"/>
                      <w:tab w:pos="381" w:val="left" w:leader="none"/>
                    </w:tabs>
                    <w:spacing w:line="205" w:lineRule="exact" w:before="0"/>
                    <w:ind w:left="380" w:right="0" w:hanging="360"/>
                    <w:jc w:val="left"/>
                    <w:rPr>
                      <w:b/>
                      <w:sz w:val="18"/>
                    </w:rPr>
                  </w:pPr>
                  <w:r>
                    <w:rPr>
                      <w:b/>
                      <w:sz w:val="18"/>
                    </w:rPr>
                    <w:t>REALTY TRANSFER FEE IS A FEE IN ADDITION TO OTHER RECORDING</w:t>
                  </w:r>
                  <w:r>
                    <w:rPr>
                      <w:b/>
                      <w:spacing w:val="-6"/>
                      <w:sz w:val="18"/>
                    </w:rPr>
                    <w:t> </w:t>
                  </w:r>
                  <w:r>
                    <w:rPr>
                      <w:b/>
                      <w:sz w:val="18"/>
                    </w:rPr>
                    <w:t>FEES</w:t>
                  </w:r>
                </w:p>
                <w:p>
                  <w:pPr>
                    <w:pStyle w:val="BodyText"/>
                    <w:spacing w:line="206" w:lineRule="exact" w:before="2"/>
                    <w:ind w:left="380"/>
                  </w:pPr>
                  <w:r>
                    <w:rPr/>
                    <w:t>The county recording officer is required to collect the Realty Transfer Fee at the time the deed is offered for recording/transfer.</w:t>
                  </w:r>
                </w:p>
                <w:p>
                  <w:pPr>
                    <w:numPr>
                      <w:ilvl w:val="0"/>
                      <w:numId w:val="6"/>
                    </w:numPr>
                    <w:tabs>
                      <w:tab w:pos="381" w:val="left" w:leader="none"/>
                    </w:tabs>
                    <w:spacing w:line="206" w:lineRule="exact" w:before="0"/>
                    <w:ind w:left="380" w:right="0" w:hanging="360"/>
                    <w:jc w:val="left"/>
                    <w:rPr>
                      <w:b/>
                      <w:sz w:val="18"/>
                    </w:rPr>
                  </w:pPr>
                  <w:r>
                    <w:rPr>
                      <w:b/>
                      <w:sz w:val="18"/>
                    </w:rPr>
                    <w:t>AFFIDAVITS OF CONSIDERATION FOR USE BY BUYER FORWARDED TO DIRECTOR, DIVISION OF</w:t>
                  </w:r>
                  <w:r>
                    <w:rPr>
                      <w:b/>
                      <w:spacing w:val="-11"/>
                      <w:sz w:val="18"/>
                    </w:rPr>
                    <w:t> </w:t>
                  </w:r>
                  <w:r>
                    <w:rPr>
                      <w:b/>
                      <w:sz w:val="18"/>
                    </w:rPr>
                    <w:t>TAXATION</w:t>
                  </w:r>
                </w:p>
                <w:p>
                  <w:pPr>
                    <w:pStyle w:val="BodyText"/>
                    <w:spacing w:before="1"/>
                    <w:ind w:left="20" w:right="20" w:firstLine="360"/>
                    <w:jc w:val="both"/>
                  </w:pPr>
                  <w:r>
                    <w:rPr/>
                    <w:t>The county recording officers shall forward one copy of each Affidavit of Consideration for Use by Buyer filed and recorded with deeds to the Director of the Division of Taxation on the tenth day of the month next following the filing of the deed.</w:t>
                  </w:r>
                </w:p>
                <w:p>
                  <w:pPr>
                    <w:numPr>
                      <w:ilvl w:val="0"/>
                      <w:numId w:val="6"/>
                    </w:numPr>
                    <w:tabs>
                      <w:tab w:pos="382" w:val="left" w:leader="none"/>
                    </w:tabs>
                    <w:spacing w:line="206" w:lineRule="exact" w:before="0"/>
                    <w:ind w:left="381" w:right="0" w:hanging="361"/>
                    <w:jc w:val="left"/>
                    <w:rPr>
                      <w:b/>
                      <w:sz w:val="18"/>
                    </w:rPr>
                  </w:pPr>
                  <w:r>
                    <w:rPr>
                      <w:b/>
                      <w:sz w:val="18"/>
                    </w:rPr>
                    <w:t>PENALTY FOR WILLFUL FALSIFICATION OF CONSIDERATION AND TRANSFERS OF NEW</w:t>
                  </w:r>
                  <w:r>
                    <w:rPr>
                      <w:b/>
                      <w:spacing w:val="-9"/>
                      <w:sz w:val="18"/>
                    </w:rPr>
                    <w:t> </w:t>
                  </w:r>
                  <w:r>
                    <w:rPr>
                      <w:b/>
                      <w:sz w:val="18"/>
                    </w:rPr>
                    <w:t>CONSTRUCTION</w:t>
                  </w:r>
                </w:p>
                <w:p>
                  <w:pPr>
                    <w:pStyle w:val="BodyText"/>
                    <w:spacing w:before="1"/>
                    <w:ind w:left="20" w:right="19" w:firstLine="359"/>
                    <w:jc w:val="both"/>
                  </w:pPr>
                  <w:r>
                    <w:rPr/>
                    <w:t>Any person who knowingly falsifies the consideration recited in a deed or in the proof or acknowledgement of the execution of a deed or in an affidavit annexed to a deed declaring the consideration therefor or a declaration in an affidavit that a transfer is exempt from recording fee is guilty of a crime of the fourth degree (Chapter 308, </w:t>
                  </w:r>
                  <w:r>
                    <w:rPr>
                      <w:b/>
                    </w:rPr>
                    <w:t>P.L. </w:t>
                  </w:r>
                  <w:r>
                    <w:rPr/>
                    <w:t>1991, effective June 1, 1992). The Division of Taxation is entitled to review the Fees collected pursuant to the State Uniform Procedure Law. The Director of the Division of Taxation is authorized to make deficiency assessments to taxpayers who have, intentionally or mistakenly, underestimated the consideration or sales price of properties on the Affidavit of Consideration for Use by Buyer attached to deeds and upon which the Realty Transfer Fee is</w:t>
                  </w:r>
                  <w:r>
                    <w:rPr>
                      <w:spacing w:val="-20"/>
                    </w:rPr>
                    <w:t> </w:t>
                  </w:r>
                  <w:r>
                    <w:rPr/>
                    <w:t>based.</w:t>
                  </w:r>
                </w:p>
                <w:p>
                  <w:pPr>
                    <w:numPr>
                      <w:ilvl w:val="0"/>
                      <w:numId w:val="6"/>
                    </w:numPr>
                    <w:tabs>
                      <w:tab w:pos="381" w:val="left" w:leader="none"/>
                    </w:tabs>
                    <w:spacing w:line="206" w:lineRule="exact" w:before="0"/>
                    <w:ind w:left="380" w:right="0" w:hanging="360"/>
                    <w:jc w:val="left"/>
                    <w:rPr>
                      <w:b/>
                      <w:sz w:val="18"/>
                    </w:rPr>
                  </w:pPr>
                  <w:r>
                    <w:rPr>
                      <w:b/>
                      <w:sz w:val="18"/>
                    </w:rPr>
                    <w:t>COUNTY/MUNICIPAL</w:t>
                  </w:r>
                  <w:r>
                    <w:rPr>
                      <w:b/>
                      <w:spacing w:val="-1"/>
                      <w:sz w:val="18"/>
                    </w:rPr>
                    <w:t> </w:t>
                  </w:r>
                  <w:r>
                    <w:rPr>
                      <w:b/>
                      <w:sz w:val="18"/>
                    </w:rPr>
                    <w:t>CODES</w:t>
                  </w:r>
                </w:p>
                <w:p>
                  <w:pPr>
                    <w:pStyle w:val="BodyText"/>
                    <w:spacing w:before="2"/>
                    <w:ind w:left="380"/>
                  </w:pPr>
                  <w:r>
                    <w:rPr/>
                    <w:t>County/Municipal codes may be found at </w:t>
                  </w:r>
                  <w:hyperlink r:id="rId8">
                    <w:r>
                      <w:rPr>
                        <w:color w:val="0000FF"/>
                        <w:u w:val="single" w:color="0000FF"/>
                      </w:rPr>
                      <w:t>http://www.state.nj.us/treasury/taxation/pdf/lpt/cntycode.pdf</w:t>
                    </w:r>
                    <w:r>
                      <w:rPr>
                        <w:color w:val="000080"/>
                      </w:rPr>
                      <w:t>.</w:t>
                    </w:r>
                  </w:hyperlink>
                </w:p>
              </w:txbxContent>
            </v:textbox>
            <w10:wrap type="none"/>
          </v:shape>
        </w:pict>
      </w:r>
    </w:p>
    <w:sectPr>
      <w:pgSz w:w="12240" w:h="20160"/>
      <w:pgMar w:top="400" w:bottom="0" w:left="3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9"/>
      <w:numFmt w:val="decimal"/>
      <w:lvlText w:val="%1."/>
      <w:lvlJc w:val="left"/>
      <w:pPr>
        <w:ind w:left="380" w:hanging="361"/>
        <w:jc w:val="left"/>
      </w:pPr>
      <w:rPr>
        <w:rFonts w:hint="default" w:ascii="Arial" w:hAnsi="Arial" w:eastAsia="Arial" w:cs="Arial"/>
        <w:b/>
        <w:bCs/>
        <w:spacing w:val="-4"/>
        <w:w w:val="99"/>
        <w:sz w:val="18"/>
        <w:szCs w:val="18"/>
      </w:rPr>
    </w:lvl>
    <w:lvl w:ilvl="1">
      <w:start w:val="0"/>
      <w:numFmt w:val="bullet"/>
      <w:lvlText w:val="•"/>
      <w:lvlJc w:val="left"/>
      <w:pPr>
        <w:ind w:left="1454" w:hanging="361"/>
      </w:pPr>
      <w:rPr>
        <w:rFonts w:hint="default"/>
      </w:rPr>
    </w:lvl>
    <w:lvl w:ilvl="2">
      <w:start w:val="0"/>
      <w:numFmt w:val="bullet"/>
      <w:lvlText w:val="•"/>
      <w:lvlJc w:val="left"/>
      <w:pPr>
        <w:ind w:left="2529" w:hanging="361"/>
      </w:pPr>
      <w:rPr>
        <w:rFonts w:hint="default"/>
      </w:rPr>
    </w:lvl>
    <w:lvl w:ilvl="3">
      <w:start w:val="0"/>
      <w:numFmt w:val="bullet"/>
      <w:lvlText w:val="•"/>
      <w:lvlJc w:val="left"/>
      <w:pPr>
        <w:ind w:left="3604" w:hanging="361"/>
      </w:pPr>
      <w:rPr>
        <w:rFonts w:hint="default"/>
      </w:rPr>
    </w:lvl>
    <w:lvl w:ilvl="4">
      <w:start w:val="0"/>
      <w:numFmt w:val="bullet"/>
      <w:lvlText w:val="•"/>
      <w:lvlJc w:val="left"/>
      <w:pPr>
        <w:ind w:left="4679" w:hanging="361"/>
      </w:pPr>
      <w:rPr>
        <w:rFonts w:hint="default"/>
      </w:rPr>
    </w:lvl>
    <w:lvl w:ilvl="5">
      <w:start w:val="0"/>
      <w:numFmt w:val="bullet"/>
      <w:lvlText w:val="•"/>
      <w:lvlJc w:val="left"/>
      <w:pPr>
        <w:ind w:left="5754" w:hanging="361"/>
      </w:pPr>
      <w:rPr>
        <w:rFonts w:hint="default"/>
      </w:rPr>
    </w:lvl>
    <w:lvl w:ilvl="6">
      <w:start w:val="0"/>
      <w:numFmt w:val="bullet"/>
      <w:lvlText w:val="•"/>
      <w:lvlJc w:val="left"/>
      <w:pPr>
        <w:ind w:left="6829" w:hanging="361"/>
      </w:pPr>
      <w:rPr>
        <w:rFonts w:hint="default"/>
      </w:rPr>
    </w:lvl>
    <w:lvl w:ilvl="7">
      <w:start w:val="0"/>
      <w:numFmt w:val="bullet"/>
      <w:lvlText w:val="•"/>
      <w:lvlJc w:val="left"/>
      <w:pPr>
        <w:ind w:left="7904" w:hanging="361"/>
      </w:pPr>
      <w:rPr>
        <w:rFonts w:hint="default"/>
      </w:rPr>
    </w:lvl>
    <w:lvl w:ilvl="8">
      <w:start w:val="0"/>
      <w:numFmt w:val="bullet"/>
      <w:lvlText w:val="•"/>
      <w:lvlJc w:val="left"/>
      <w:pPr>
        <w:ind w:left="8979" w:hanging="361"/>
      </w:pPr>
      <w:rPr>
        <w:rFonts w:hint="default"/>
      </w:rPr>
    </w:lvl>
  </w:abstractNum>
  <w:abstractNum w:abstractNumId="4">
    <w:multiLevelType w:val="hybridMultilevel"/>
    <w:lvl w:ilvl="0">
      <w:start w:val="7"/>
      <w:numFmt w:val="decimal"/>
      <w:lvlText w:val="%1."/>
      <w:lvlJc w:val="left"/>
      <w:pPr>
        <w:ind w:left="380" w:hanging="361"/>
        <w:jc w:val="left"/>
      </w:pPr>
      <w:rPr>
        <w:rFonts w:hint="default" w:ascii="Arial" w:hAnsi="Arial" w:eastAsia="Arial" w:cs="Arial"/>
        <w:b/>
        <w:bCs/>
        <w:spacing w:val="-1"/>
        <w:w w:val="99"/>
        <w:sz w:val="18"/>
        <w:szCs w:val="18"/>
      </w:rPr>
    </w:lvl>
    <w:lvl w:ilvl="1">
      <w:start w:val="0"/>
      <w:numFmt w:val="bullet"/>
      <w:lvlText w:val="•"/>
      <w:lvlJc w:val="left"/>
      <w:pPr>
        <w:ind w:left="1454" w:hanging="361"/>
      </w:pPr>
      <w:rPr>
        <w:rFonts w:hint="default"/>
      </w:rPr>
    </w:lvl>
    <w:lvl w:ilvl="2">
      <w:start w:val="0"/>
      <w:numFmt w:val="bullet"/>
      <w:lvlText w:val="•"/>
      <w:lvlJc w:val="left"/>
      <w:pPr>
        <w:ind w:left="2529" w:hanging="361"/>
      </w:pPr>
      <w:rPr>
        <w:rFonts w:hint="default"/>
      </w:rPr>
    </w:lvl>
    <w:lvl w:ilvl="3">
      <w:start w:val="0"/>
      <w:numFmt w:val="bullet"/>
      <w:lvlText w:val="•"/>
      <w:lvlJc w:val="left"/>
      <w:pPr>
        <w:ind w:left="3604" w:hanging="361"/>
      </w:pPr>
      <w:rPr>
        <w:rFonts w:hint="default"/>
      </w:rPr>
    </w:lvl>
    <w:lvl w:ilvl="4">
      <w:start w:val="0"/>
      <w:numFmt w:val="bullet"/>
      <w:lvlText w:val="•"/>
      <w:lvlJc w:val="left"/>
      <w:pPr>
        <w:ind w:left="4679" w:hanging="361"/>
      </w:pPr>
      <w:rPr>
        <w:rFonts w:hint="default"/>
      </w:rPr>
    </w:lvl>
    <w:lvl w:ilvl="5">
      <w:start w:val="0"/>
      <w:numFmt w:val="bullet"/>
      <w:lvlText w:val="•"/>
      <w:lvlJc w:val="left"/>
      <w:pPr>
        <w:ind w:left="5754" w:hanging="361"/>
      </w:pPr>
      <w:rPr>
        <w:rFonts w:hint="default"/>
      </w:rPr>
    </w:lvl>
    <w:lvl w:ilvl="6">
      <w:start w:val="0"/>
      <w:numFmt w:val="bullet"/>
      <w:lvlText w:val="•"/>
      <w:lvlJc w:val="left"/>
      <w:pPr>
        <w:ind w:left="6829" w:hanging="361"/>
      </w:pPr>
      <w:rPr>
        <w:rFonts w:hint="default"/>
      </w:rPr>
    </w:lvl>
    <w:lvl w:ilvl="7">
      <w:start w:val="0"/>
      <w:numFmt w:val="bullet"/>
      <w:lvlText w:val="•"/>
      <w:lvlJc w:val="left"/>
      <w:pPr>
        <w:ind w:left="7904" w:hanging="361"/>
      </w:pPr>
      <w:rPr>
        <w:rFonts w:hint="default"/>
      </w:rPr>
    </w:lvl>
    <w:lvl w:ilvl="8">
      <w:start w:val="0"/>
      <w:numFmt w:val="bullet"/>
      <w:lvlText w:val="•"/>
      <w:lvlJc w:val="left"/>
      <w:pPr>
        <w:ind w:left="8979" w:hanging="361"/>
      </w:pPr>
      <w:rPr>
        <w:rFonts w:hint="default"/>
      </w:rPr>
    </w:lvl>
  </w:abstractNum>
  <w:abstractNum w:abstractNumId="3">
    <w:multiLevelType w:val="hybridMultilevel"/>
    <w:lvl w:ilvl="0">
      <w:start w:val="5"/>
      <w:numFmt w:val="decimal"/>
      <w:lvlText w:val="%1."/>
      <w:lvlJc w:val="left"/>
      <w:pPr>
        <w:ind w:left="380" w:hanging="361"/>
        <w:jc w:val="left"/>
      </w:pPr>
      <w:rPr>
        <w:rFonts w:hint="default" w:ascii="Arial" w:hAnsi="Arial" w:eastAsia="Arial" w:cs="Arial"/>
        <w:b/>
        <w:bCs/>
        <w:spacing w:val="-4"/>
        <w:w w:val="99"/>
        <w:sz w:val="18"/>
        <w:szCs w:val="18"/>
      </w:rPr>
    </w:lvl>
    <w:lvl w:ilvl="1">
      <w:start w:val="0"/>
      <w:numFmt w:val="bullet"/>
      <w:lvlText w:val="•"/>
      <w:lvlJc w:val="left"/>
      <w:pPr>
        <w:ind w:left="1454" w:hanging="361"/>
      </w:pPr>
      <w:rPr>
        <w:rFonts w:hint="default"/>
      </w:rPr>
    </w:lvl>
    <w:lvl w:ilvl="2">
      <w:start w:val="0"/>
      <w:numFmt w:val="bullet"/>
      <w:lvlText w:val="•"/>
      <w:lvlJc w:val="left"/>
      <w:pPr>
        <w:ind w:left="2529" w:hanging="361"/>
      </w:pPr>
      <w:rPr>
        <w:rFonts w:hint="default"/>
      </w:rPr>
    </w:lvl>
    <w:lvl w:ilvl="3">
      <w:start w:val="0"/>
      <w:numFmt w:val="bullet"/>
      <w:lvlText w:val="•"/>
      <w:lvlJc w:val="left"/>
      <w:pPr>
        <w:ind w:left="3604" w:hanging="361"/>
      </w:pPr>
      <w:rPr>
        <w:rFonts w:hint="default"/>
      </w:rPr>
    </w:lvl>
    <w:lvl w:ilvl="4">
      <w:start w:val="0"/>
      <w:numFmt w:val="bullet"/>
      <w:lvlText w:val="•"/>
      <w:lvlJc w:val="left"/>
      <w:pPr>
        <w:ind w:left="4679" w:hanging="361"/>
      </w:pPr>
      <w:rPr>
        <w:rFonts w:hint="default"/>
      </w:rPr>
    </w:lvl>
    <w:lvl w:ilvl="5">
      <w:start w:val="0"/>
      <w:numFmt w:val="bullet"/>
      <w:lvlText w:val="•"/>
      <w:lvlJc w:val="left"/>
      <w:pPr>
        <w:ind w:left="5754" w:hanging="361"/>
      </w:pPr>
      <w:rPr>
        <w:rFonts w:hint="default"/>
      </w:rPr>
    </w:lvl>
    <w:lvl w:ilvl="6">
      <w:start w:val="0"/>
      <w:numFmt w:val="bullet"/>
      <w:lvlText w:val="•"/>
      <w:lvlJc w:val="left"/>
      <w:pPr>
        <w:ind w:left="6829" w:hanging="361"/>
      </w:pPr>
      <w:rPr>
        <w:rFonts w:hint="default"/>
      </w:rPr>
    </w:lvl>
    <w:lvl w:ilvl="7">
      <w:start w:val="0"/>
      <w:numFmt w:val="bullet"/>
      <w:lvlText w:val="•"/>
      <w:lvlJc w:val="left"/>
      <w:pPr>
        <w:ind w:left="7904" w:hanging="361"/>
      </w:pPr>
      <w:rPr>
        <w:rFonts w:hint="default"/>
      </w:rPr>
    </w:lvl>
    <w:lvl w:ilvl="8">
      <w:start w:val="0"/>
      <w:numFmt w:val="bullet"/>
      <w:lvlText w:val="•"/>
      <w:lvlJc w:val="left"/>
      <w:pPr>
        <w:ind w:left="8979" w:hanging="361"/>
      </w:pPr>
      <w:rPr>
        <w:rFonts w:hint="default"/>
      </w:rPr>
    </w:lvl>
  </w:abstractNum>
  <w:abstractNum w:abstractNumId="2">
    <w:multiLevelType w:val="hybridMultilevel"/>
    <w:lvl w:ilvl="0">
      <w:start w:val="0"/>
      <w:numFmt w:val="bullet"/>
      <w:lvlText w:val=""/>
      <w:lvlJc w:val="left"/>
      <w:pPr>
        <w:ind w:left="800" w:hanging="360"/>
      </w:pPr>
      <w:rPr>
        <w:rFonts w:hint="default" w:ascii="Symbol" w:hAnsi="Symbol" w:eastAsia="Symbol" w:cs="Symbol"/>
        <w:w w:val="100"/>
        <w:sz w:val="18"/>
        <w:szCs w:val="18"/>
      </w:rPr>
    </w:lvl>
    <w:lvl w:ilvl="1">
      <w:start w:val="0"/>
      <w:numFmt w:val="bullet"/>
      <w:lvlText w:val="•"/>
      <w:lvlJc w:val="left"/>
      <w:pPr>
        <w:ind w:left="1833" w:hanging="360"/>
      </w:pPr>
      <w:rPr>
        <w:rFonts w:hint="default"/>
      </w:rPr>
    </w:lvl>
    <w:lvl w:ilvl="2">
      <w:start w:val="0"/>
      <w:numFmt w:val="bullet"/>
      <w:lvlText w:val="•"/>
      <w:lvlJc w:val="left"/>
      <w:pPr>
        <w:ind w:left="2866" w:hanging="360"/>
      </w:pPr>
      <w:rPr>
        <w:rFonts w:hint="default"/>
      </w:rPr>
    </w:lvl>
    <w:lvl w:ilvl="3">
      <w:start w:val="0"/>
      <w:numFmt w:val="bullet"/>
      <w:lvlText w:val="•"/>
      <w:lvlJc w:val="left"/>
      <w:pPr>
        <w:ind w:left="3899" w:hanging="360"/>
      </w:pPr>
      <w:rPr>
        <w:rFonts w:hint="default"/>
      </w:rPr>
    </w:lvl>
    <w:lvl w:ilvl="4">
      <w:start w:val="0"/>
      <w:numFmt w:val="bullet"/>
      <w:lvlText w:val="•"/>
      <w:lvlJc w:val="left"/>
      <w:pPr>
        <w:ind w:left="4932" w:hanging="360"/>
      </w:pPr>
      <w:rPr>
        <w:rFonts w:hint="default"/>
      </w:rPr>
    </w:lvl>
    <w:lvl w:ilvl="5">
      <w:start w:val="0"/>
      <w:numFmt w:val="bullet"/>
      <w:lvlText w:val="•"/>
      <w:lvlJc w:val="left"/>
      <w:pPr>
        <w:ind w:left="5965" w:hanging="360"/>
      </w:pPr>
      <w:rPr>
        <w:rFonts w:hint="default"/>
      </w:rPr>
    </w:lvl>
    <w:lvl w:ilvl="6">
      <w:start w:val="0"/>
      <w:numFmt w:val="bullet"/>
      <w:lvlText w:val="•"/>
      <w:lvlJc w:val="left"/>
      <w:pPr>
        <w:ind w:left="6998" w:hanging="360"/>
      </w:pPr>
      <w:rPr>
        <w:rFonts w:hint="default"/>
      </w:rPr>
    </w:lvl>
    <w:lvl w:ilvl="7">
      <w:start w:val="0"/>
      <w:numFmt w:val="bullet"/>
      <w:lvlText w:val="•"/>
      <w:lvlJc w:val="left"/>
      <w:pPr>
        <w:ind w:left="8031" w:hanging="360"/>
      </w:pPr>
      <w:rPr>
        <w:rFonts w:hint="default"/>
      </w:rPr>
    </w:lvl>
    <w:lvl w:ilvl="8">
      <w:start w:val="0"/>
      <w:numFmt w:val="bullet"/>
      <w:lvlText w:val="•"/>
      <w:lvlJc w:val="left"/>
      <w:pPr>
        <w:ind w:left="9064" w:hanging="360"/>
      </w:pPr>
      <w:rPr>
        <w:rFonts w:hint="default"/>
      </w:rPr>
    </w:lvl>
  </w:abstractNum>
  <w:abstractNum w:abstractNumId="1">
    <w:multiLevelType w:val="hybridMultilevel"/>
    <w:lvl w:ilvl="0">
      <w:start w:val="1"/>
      <w:numFmt w:val="decimal"/>
      <w:lvlText w:val="%1."/>
      <w:lvlJc w:val="left"/>
      <w:pPr>
        <w:ind w:left="380" w:hanging="361"/>
        <w:jc w:val="left"/>
      </w:pPr>
      <w:rPr>
        <w:rFonts w:hint="default" w:ascii="Arial" w:hAnsi="Arial" w:eastAsia="Arial" w:cs="Arial"/>
        <w:b/>
        <w:bCs/>
        <w:spacing w:val="-4"/>
        <w:w w:val="99"/>
        <w:sz w:val="18"/>
        <w:szCs w:val="18"/>
      </w:rPr>
    </w:lvl>
    <w:lvl w:ilvl="1">
      <w:start w:val="1"/>
      <w:numFmt w:val="upperLetter"/>
      <w:lvlText w:val="%2."/>
      <w:lvlJc w:val="left"/>
      <w:pPr>
        <w:ind w:left="380" w:hanging="360"/>
        <w:jc w:val="left"/>
      </w:pPr>
      <w:rPr>
        <w:rFonts w:hint="default" w:ascii="Arial" w:hAnsi="Arial" w:eastAsia="Arial" w:cs="Arial"/>
        <w:spacing w:val="-1"/>
        <w:w w:val="100"/>
        <w:sz w:val="18"/>
        <w:szCs w:val="18"/>
      </w:rPr>
    </w:lvl>
    <w:lvl w:ilvl="2">
      <w:start w:val="0"/>
      <w:numFmt w:val="bullet"/>
      <w:lvlText w:val="•"/>
      <w:lvlJc w:val="left"/>
      <w:pPr>
        <w:ind w:left="2530" w:hanging="360"/>
      </w:pPr>
      <w:rPr>
        <w:rFonts w:hint="default"/>
      </w:rPr>
    </w:lvl>
    <w:lvl w:ilvl="3">
      <w:start w:val="0"/>
      <w:numFmt w:val="bullet"/>
      <w:lvlText w:val="•"/>
      <w:lvlJc w:val="left"/>
      <w:pPr>
        <w:ind w:left="3605" w:hanging="360"/>
      </w:pPr>
      <w:rPr>
        <w:rFonts w:hint="default"/>
      </w:rPr>
    </w:lvl>
    <w:lvl w:ilvl="4">
      <w:start w:val="0"/>
      <w:numFmt w:val="bullet"/>
      <w:lvlText w:val="•"/>
      <w:lvlJc w:val="left"/>
      <w:pPr>
        <w:ind w:left="4680" w:hanging="360"/>
      </w:pPr>
      <w:rPr>
        <w:rFonts w:hint="default"/>
      </w:rPr>
    </w:lvl>
    <w:lvl w:ilvl="5">
      <w:start w:val="0"/>
      <w:numFmt w:val="bullet"/>
      <w:lvlText w:val="•"/>
      <w:lvlJc w:val="left"/>
      <w:pPr>
        <w:ind w:left="5755" w:hanging="360"/>
      </w:pPr>
      <w:rPr>
        <w:rFonts w:hint="default"/>
      </w:rPr>
    </w:lvl>
    <w:lvl w:ilvl="6">
      <w:start w:val="0"/>
      <w:numFmt w:val="bullet"/>
      <w:lvlText w:val="•"/>
      <w:lvlJc w:val="left"/>
      <w:pPr>
        <w:ind w:left="6830" w:hanging="360"/>
      </w:pPr>
      <w:rPr>
        <w:rFonts w:hint="default"/>
      </w:rPr>
    </w:lvl>
    <w:lvl w:ilvl="7">
      <w:start w:val="0"/>
      <w:numFmt w:val="bullet"/>
      <w:lvlText w:val="•"/>
      <w:lvlJc w:val="left"/>
      <w:pPr>
        <w:ind w:left="7905" w:hanging="360"/>
      </w:pPr>
      <w:rPr>
        <w:rFonts w:hint="default"/>
      </w:rPr>
    </w:lvl>
    <w:lvl w:ilvl="8">
      <w:start w:val="0"/>
      <w:numFmt w:val="bullet"/>
      <w:lvlText w:val="•"/>
      <w:lvlJc w:val="left"/>
      <w:pPr>
        <w:ind w:left="8980" w:hanging="360"/>
      </w:pPr>
      <w:rPr>
        <w:rFonts w:hint="default"/>
      </w:rPr>
    </w:lvl>
  </w:abstractNum>
  <w:abstractNum w:abstractNumId="0">
    <w:multiLevelType w:val="hybridMultilevel"/>
    <w:lvl w:ilvl="0">
      <w:start w:val="2"/>
      <w:numFmt w:val="decimal"/>
      <w:lvlText w:val="(%1)"/>
      <w:lvlJc w:val="left"/>
      <w:pPr>
        <w:ind w:left="304" w:hanging="285"/>
        <w:jc w:val="left"/>
      </w:pPr>
      <w:rPr>
        <w:rFonts w:hint="default" w:ascii="Arial" w:hAnsi="Arial" w:eastAsia="Arial" w:cs="Arial"/>
        <w:w w:val="99"/>
        <w:sz w:val="19"/>
        <w:szCs w:val="19"/>
      </w:rPr>
    </w:lvl>
    <w:lvl w:ilvl="1">
      <w:start w:val="1"/>
      <w:numFmt w:val="upperLetter"/>
      <w:lvlText w:val="(%2)"/>
      <w:lvlJc w:val="left"/>
      <w:pPr>
        <w:ind w:left="286" w:hanging="267"/>
        <w:jc w:val="left"/>
      </w:pPr>
      <w:rPr>
        <w:rFonts w:hint="default" w:ascii="Arial" w:hAnsi="Arial" w:eastAsia="Arial" w:cs="Arial"/>
        <w:b/>
        <w:bCs/>
        <w:spacing w:val="-4"/>
        <w:w w:val="99"/>
        <w:sz w:val="16"/>
        <w:szCs w:val="16"/>
      </w:rPr>
    </w:lvl>
    <w:lvl w:ilvl="2">
      <w:start w:val="0"/>
      <w:numFmt w:val="bullet"/>
      <w:lvlText w:val="•"/>
      <w:lvlJc w:val="left"/>
      <w:pPr>
        <w:ind w:left="1535" w:hanging="267"/>
      </w:pPr>
      <w:rPr>
        <w:rFonts w:hint="default"/>
      </w:rPr>
    </w:lvl>
    <w:lvl w:ilvl="3">
      <w:start w:val="0"/>
      <w:numFmt w:val="bullet"/>
      <w:lvlText w:val="•"/>
      <w:lvlJc w:val="left"/>
      <w:pPr>
        <w:ind w:left="2770" w:hanging="267"/>
      </w:pPr>
      <w:rPr>
        <w:rFonts w:hint="default"/>
      </w:rPr>
    </w:lvl>
    <w:lvl w:ilvl="4">
      <w:start w:val="0"/>
      <w:numFmt w:val="bullet"/>
      <w:lvlText w:val="•"/>
      <w:lvlJc w:val="left"/>
      <w:pPr>
        <w:ind w:left="4005" w:hanging="267"/>
      </w:pPr>
      <w:rPr>
        <w:rFonts w:hint="default"/>
      </w:rPr>
    </w:lvl>
    <w:lvl w:ilvl="5">
      <w:start w:val="0"/>
      <w:numFmt w:val="bullet"/>
      <w:lvlText w:val="•"/>
      <w:lvlJc w:val="left"/>
      <w:pPr>
        <w:ind w:left="5240" w:hanging="267"/>
      </w:pPr>
      <w:rPr>
        <w:rFonts w:hint="default"/>
      </w:rPr>
    </w:lvl>
    <w:lvl w:ilvl="6">
      <w:start w:val="0"/>
      <w:numFmt w:val="bullet"/>
      <w:lvlText w:val="•"/>
      <w:lvlJc w:val="left"/>
      <w:pPr>
        <w:ind w:left="6475" w:hanging="267"/>
      </w:pPr>
      <w:rPr>
        <w:rFonts w:hint="default"/>
      </w:rPr>
    </w:lvl>
    <w:lvl w:ilvl="7">
      <w:start w:val="0"/>
      <w:numFmt w:val="bullet"/>
      <w:lvlText w:val="•"/>
      <w:lvlJc w:val="left"/>
      <w:pPr>
        <w:ind w:left="7710" w:hanging="267"/>
      </w:pPr>
      <w:rPr>
        <w:rFonts w:hint="default"/>
      </w:rPr>
    </w:lvl>
    <w:lvl w:ilvl="8">
      <w:start w:val="0"/>
      <w:numFmt w:val="bullet"/>
      <w:lvlText w:val="•"/>
      <w:lvlJc w:val="left"/>
      <w:pPr>
        <w:ind w:left="8945" w:hanging="267"/>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tate.nj.us/treasury/taxation/lpt/localtax.shtml" TargetMode="External"/><Relationship Id="rId6" Type="http://schemas.openxmlformats.org/officeDocument/2006/relationships/hyperlink" Target="http://www.state.nj.treasury/taxation/lpt/lptvalue.shtml" TargetMode="External"/><Relationship Id="rId7" Type="http://schemas.openxmlformats.org/officeDocument/2006/relationships/hyperlink" Target="http://www.state.nj.us/treasury/taxation/pdf/lpt/multiclasst.pdf" TargetMode="External"/><Relationship Id="rId8" Type="http://schemas.openxmlformats.org/officeDocument/2006/relationships/hyperlink" Target="http://www.state.nj.us/treasury/taxation/pdf/lpt/cntycode.pd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Taxation</dc:creator>
  <cp:keywords>Form RTF-1EE</cp:keywords>
  <dc:subject>Form RTF-1EE</dc:subject>
  <dc:title>Form RTF-1EE</dc:title>
  <dcterms:created xsi:type="dcterms:W3CDTF">2018-01-29T18:16:07Z</dcterms:created>
  <dcterms:modified xsi:type="dcterms:W3CDTF">2018-01-29T18:16:07Z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Creator">
    <vt:lpwstr>PScript5.dll Version 5.2.2</vt:lpwstr>
  </property>
  <property fmtid="{D5CDD505-2E9C-101B-9397-08002B2CF9AE}" pid="4" name="LastSaved">
    <vt:filetime>2018-01-29T00:00:00Z</vt:filetime>
  </property>
</Properties>
</file>