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38.000801pt;margin-top:303.844269pt;width:8.0500pt;height:10pt;mso-position-horizontal-relative:page;mso-position-vertical-relative:page;z-index:-9976" type="#_x0000_t202" filled="false" stroked="false">
            <v:textbox inset="0,0,0,0">
              <w:txbxContent>
                <w:p>
                  <w:pPr>
                    <w:spacing w:line="200" w:lineRule="exact" w:before="0"/>
                    <w:ind w:left="0" w:right="0" w:firstLine="0"/>
                    <w:jc w:val="left"/>
                    <w:rPr>
                      <w:sz w:val="18"/>
                    </w:rPr>
                  </w:pPr>
                  <w:r>
                    <w:rPr>
                      <w:color w:val="231F20"/>
                      <w:w w:val="267"/>
                      <w:sz w:val="18"/>
                    </w:rPr>
                    <w:t>¨</w:t>
                  </w:r>
                </w:p>
              </w:txbxContent>
            </v:textbox>
            <w10:wrap type="none"/>
          </v:shape>
        </w:pict>
      </w:r>
      <w:r>
        <w:rPr/>
        <w:pict>
          <v:shape style="position:absolute;margin-left:38.000801pt;margin-top:336.937256pt;width:8.0500pt;height:10pt;mso-position-horizontal-relative:page;mso-position-vertical-relative:page;z-index:-9952" type="#_x0000_t202" filled="false" stroked="false">
            <v:textbox inset="0,0,0,0">
              <w:txbxContent>
                <w:p>
                  <w:pPr>
                    <w:spacing w:line="200" w:lineRule="exact" w:before="0"/>
                    <w:ind w:left="0" w:right="0" w:firstLine="0"/>
                    <w:jc w:val="left"/>
                    <w:rPr>
                      <w:sz w:val="18"/>
                    </w:rPr>
                  </w:pPr>
                  <w:r>
                    <w:rPr>
                      <w:color w:val="231F20"/>
                      <w:w w:val="267"/>
                      <w:sz w:val="18"/>
                    </w:rPr>
                    <w:t>¨</w:t>
                  </w:r>
                </w:p>
              </w:txbxContent>
            </v:textbox>
            <w10:wrap type="none"/>
          </v:shape>
        </w:pict>
      </w:r>
      <w:r>
        <w:rPr/>
        <w:pict>
          <v:shape style="position:absolute;margin-left:38.000801pt;margin-top:347.935272pt;width:8.0500pt;height:10pt;mso-position-horizontal-relative:page;mso-position-vertical-relative:page;z-index:-9928" type="#_x0000_t202" filled="false" stroked="false">
            <v:textbox inset="0,0,0,0">
              <w:txbxContent>
                <w:p>
                  <w:pPr>
                    <w:spacing w:line="200" w:lineRule="exact" w:before="0"/>
                    <w:ind w:left="0" w:right="0" w:firstLine="0"/>
                    <w:jc w:val="left"/>
                    <w:rPr>
                      <w:sz w:val="18"/>
                    </w:rPr>
                  </w:pPr>
                  <w:r>
                    <w:rPr>
                      <w:color w:val="231F20"/>
                      <w:w w:val="267"/>
                      <w:sz w:val="18"/>
                    </w:rPr>
                    <w:t>¨</w:t>
                  </w:r>
                </w:p>
              </w:txbxContent>
            </v:textbox>
            <w10:wrap type="none"/>
          </v:shape>
        </w:pict>
      </w:r>
      <w:r>
        <w:rPr/>
        <w:pict>
          <v:shape style="position:absolute;margin-left:38.000801pt;margin-top:370.930267pt;width:8.0500pt;height:10pt;mso-position-horizontal-relative:page;mso-position-vertical-relative:page;z-index:-9904" type="#_x0000_t202" filled="false" stroked="false">
            <v:textbox inset="0,0,0,0">
              <w:txbxContent>
                <w:p>
                  <w:pPr>
                    <w:spacing w:line="200" w:lineRule="exact" w:before="0"/>
                    <w:ind w:left="0" w:right="0" w:firstLine="0"/>
                    <w:jc w:val="left"/>
                    <w:rPr>
                      <w:sz w:val="18"/>
                    </w:rPr>
                  </w:pPr>
                  <w:r>
                    <w:rPr>
                      <w:color w:val="231F20"/>
                      <w:w w:val="267"/>
                      <w:sz w:val="18"/>
                    </w:rPr>
                    <w:t>¨</w:t>
                  </w:r>
                </w:p>
              </w:txbxContent>
            </v:textbox>
            <w10:wrap type="none"/>
          </v:shape>
        </w:pict>
      </w:r>
      <w:r>
        <w:rPr/>
        <w:pict>
          <v:shape style="position:absolute;margin-left:37.999802pt;margin-top:407.126068pt;width:8.0500pt;height:10pt;mso-position-horizontal-relative:page;mso-position-vertical-relative:page;z-index:-9880" type="#_x0000_t202" filled="false" stroked="false">
            <v:textbox inset="0,0,0,0">
              <w:txbxContent>
                <w:p>
                  <w:pPr>
                    <w:spacing w:line="200" w:lineRule="exact" w:before="0"/>
                    <w:ind w:left="0" w:right="0" w:firstLine="0"/>
                    <w:jc w:val="left"/>
                    <w:rPr>
                      <w:sz w:val="18"/>
                    </w:rPr>
                  </w:pPr>
                  <w:r>
                    <w:rPr>
                      <w:color w:val="231F20"/>
                      <w:w w:val="267"/>
                      <w:sz w:val="18"/>
                    </w:rPr>
                    <w:t>¨</w:t>
                  </w:r>
                </w:p>
              </w:txbxContent>
            </v:textbox>
            <w10:wrap type="none"/>
          </v:shape>
        </w:pict>
      </w:r>
      <w:r>
        <w:rPr/>
        <w:pict>
          <v:shape style="position:absolute;margin-left:37.999802pt;margin-top:421.126068pt;width:8.0500pt;height:10pt;mso-position-horizontal-relative:page;mso-position-vertical-relative:page;z-index:-9856" type="#_x0000_t202" filled="false" stroked="false">
            <v:textbox inset="0,0,0,0">
              <w:txbxContent>
                <w:p>
                  <w:pPr>
                    <w:spacing w:line="200" w:lineRule="exact" w:before="0"/>
                    <w:ind w:left="0" w:right="0" w:firstLine="0"/>
                    <w:jc w:val="left"/>
                    <w:rPr>
                      <w:sz w:val="18"/>
                    </w:rPr>
                  </w:pPr>
                  <w:r>
                    <w:rPr>
                      <w:color w:val="231F20"/>
                      <w:w w:val="267"/>
                      <w:sz w:val="18"/>
                    </w:rPr>
                    <w:t>¨</w:t>
                  </w:r>
                </w:p>
              </w:txbxContent>
            </v:textbox>
            <w10:wrap type="none"/>
          </v:shape>
        </w:pict>
      </w:r>
      <w:r>
        <w:rPr/>
        <w:pict>
          <v:shape style="position:absolute;margin-left:37.999802pt;margin-top:432.304077pt;width:8.0500pt;height:10pt;mso-position-horizontal-relative:page;mso-position-vertical-relative:page;z-index:-9832" type="#_x0000_t202" filled="false" stroked="false">
            <v:textbox inset="0,0,0,0">
              <w:txbxContent>
                <w:p>
                  <w:pPr>
                    <w:spacing w:line="200" w:lineRule="exact" w:before="0"/>
                    <w:ind w:left="0" w:right="0" w:firstLine="0"/>
                    <w:jc w:val="left"/>
                    <w:rPr>
                      <w:sz w:val="18"/>
                    </w:rPr>
                  </w:pPr>
                  <w:r>
                    <w:rPr>
                      <w:color w:val="231F20"/>
                      <w:w w:val="267"/>
                      <w:sz w:val="18"/>
                    </w:rPr>
                    <w:t>¨</w:t>
                  </w:r>
                </w:p>
              </w:txbxContent>
            </v:textbox>
            <w10:wrap type="none"/>
          </v:shape>
        </w:pict>
      </w:r>
      <w:r>
        <w:rPr/>
        <w:pict>
          <v:shape style="position:absolute;margin-left:37.999802pt;margin-top:465.559082pt;width:8.0500pt;height:10pt;mso-position-horizontal-relative:page;mso-position-vertical-relative:page;z-index:-9808" type="#_x0000_t202" filled="false" stroked="false">
            <v:textbox inset="0,0,0,0">
              <w:txbxContent>
                <w:p>
                  <w:pPr>
                    <w:spacing w:line="200" w:lineRule="exact" w:before="0"/>
                    <w:ind w:left="0" w:right="0" w:firstLine="0"/>
                    <w:jc w:val="left"/>
                    <w:rPr>
                      <w:sz w:val="18"/>
                    </w:rPr>
                  </w:pPr>
                  <w:r>
                    <w:rPr>
                      <w:color w:val="231F20"/>
                      <w:w w:val="267"/>
                      <w:sz w:val="18"/>
                    </w:rPr>
                    <w:t>¨</w:t>
                  </w:r>
                </w:p>
              </w:txbxContent>
            </v:textbox>
            <w10:wrap type="none"/>
          </v:shape>
        </w:pict>
      </w:r>
      <w:r>
        <w:rPr/>
        <w:pict>
          <v:shape style="position:absolute;margin-left:37.999802pt;margin-top:477.556061pt;width:8.0500pt;height:10pt;mso-position-horizontal-relative:page;mso-position-vertical-relative:page;z-index:-9784" type="#_x0000_t202" filled="false" stroked="false">
            <v:textbox inset="0,0,0,0">
              <w:txbxContent>
                <w:p>
                  <w:pPr>
                    <w:spacing w:line="200" w:lineRule="exact" w:before="0"/>
                    <w:ind w:left="0" w:right="0" w:firstLine="0"/>
                    <w:jc w:val="left"/>
                    <w:rPr>
                      <w:sz w:val="18"/>
                    </w:rPr>
                  </w:pPr>
                  <w:r>
                    <w:rPr>
                      <w:color w:val="231F20"/>
                      <w:w w:val="267"/>
                      <w:sz w:val="18"/>
                    </w:rPr>
                    <w:t>¨</w:t>
                  </w:r>
                </w:p>
              </w:txbxContent>
            </v:textbox>
            <w10:wrap type="none"/>
          </v:shape>
        </w:pict>
      </w:r>
      <w:r>
        <w:rPr/>
        <w:pict>
          <v:shape style="position:absolute;margin-left:37.999802pt;margin-top:503.395081pt;width:8.0500pt;height:10pt;mso-position-horizontal-relative:page;mso-position-vertical-relative:page;z-index:-9760" type="#_x0000_t202" filled="false" stroked="false">
            <v:textbox inset="0,0,0,0">
              <w:txbxContent>
                <w:p>
                  <w:pPr>
                    <w:spacing w:line="200" w:lineRule="exact" w:before="0"/>
                    <w:ind w:left="0" w:right="0" w:firstLine="0"/>
                    <w:jc w:val="left"/>
                    <w:rPr>
                      <w:sz w:val="18"/>
                    </w:rPr>
                  </w:pPr>
                  <w:r>
                    <w:rPr>
                      <w:color w:val="231F20"/>
                      <w:w w:val="267"/>
                      <w:sz w:val="18"/>
                    </w:rPr>
                    <w:t>¨</w:t>
                  </w:r>
                </w:p>
              </w:txbxContent>
            </v:textbox>
            <w10:wrap type="none"/>
          </v:shape>
        </w:pict>
      </w:r>
      <w:r>
        <w:rPr/>
        <w:pict>
          <v:shape style="position:absolute;margin-left:37.999802pt;margin-top:529.693054pt;width:8.0500pt;height:10pt;mso-position-horizontal-relative:page;mso-position-vertical-relative:page;z-index:-9736" type="#_x0000_t202" filled="false" stroked="false">
            <v:textbox inset="0,0,0,0">
              <w:txbxContent>
                <w:p>
                  <w:pPr>
                    <w:spacing w:line="200" w:lineRule="exact" w:before="0"/>
                    <w:ind w:left="0" w:right="0" w:firstLine="0"/>
                    <w:jc w:val="left"/>
                    <w:rPr>
                      <w:sz w:val="18"/>
                    </w:rPr>
                  </w:pPr>
                  <w:r>
                    <w:rPr>
                      <w:color w:val="231F20"/>
                      <w:w w:val="267"/>
                      <w:sz w:val="18"/>
                    </w:rPr>
                    <w:t>¨</w:t>
                  </w:r>
                </w:p>
              </w:txbxContent>
            </v:textbox>
            <w10:wrap type="none"/>
          </v:shape>
        </w:pict>
      </w:r>
      <w:r>
        <w:rPr/>
        <w:pict>
          <v:shape style="position:absolute;margin-left:37.999802pt;margin-top:545.533081pt;width:8.0500pt;height:10pt;mso-position-horizontal-relative:page;mso-position-vertical-relative:page;z-index:-9712" type="#_x0000_t202" filled="false" stroked="false">
            <v:textbox inset="0,0,0,0">
              <w:txbxContent>
                <w:p>
                  <w:pPr>
                    <w:spacing w:line="200" w:lineRule="exact" w:before="0"/>
                    <w:ind w:left="0" w:right="0" w:firstLine="0"/>
                    <w:jc w:val="left"/>
                    <w:rPr>
                      <w:sz w:val="18"/>
                    </w:rPr>
                  </w:pPr>
                  <w:r>
                    <w:rPr>
                      <w:color w:val="231F20"/>
                      <w:w w:val="267"/>
                      <w:sz w:val="18"/>
                    </w:rPr>
                    <w:t>¨</w:t>
                  </w:r>
                </w:p>
              </w:txbxContent>
            </v:textbox>
            <w10:wrap type="none"/>
          </v:shape>
        </w:pict>
      </w:r>
      <w:r>
        <w:rPr/>
        <w:pict>
          <v:shape style="position:absolute;margin-left:37.999802pt;margin-top:571.831055pt;width:8.0500pt;height:10pt;mso-position-horizontal-relative:page;mso-position-vertical-relative:page;z-index:-9688" type="#_x0000_t202" filled="false" stroked="false">
            <v:textbox inset="0,0,0,0">
              <w:txbxContent>
                <w:p>
                  <w:pPr>
                    <w:spacing w:line="200" w:lineRule="exact" w:before="0"/>
                    <w:ind w:left="0" w:right="0" w:firstLine="0"/>
                    <w:jc w:val="left"/>
                    <w:rPr>
                      <w:sz w:val="18"/>
                    </w:rPr>
                  </w:pPr>
                  <w:r>
                    <w:rPr>
                      <w:color w:val="231F20"/>
                      <w:w w:val="267"/>
                      <w:sz w:val="18"/>
                    </w:rPr>
                    <w:t>¨</w:t>
                  </w:r>
                </w:p>
              </w:txbxContent>
            </v:textbox>
            <w10:wrap type="none"/>
          </v:shape>
        </w:pict>
      </w:r>
      <w:r>
        <w:rPr/>
        <w:pict>
          <v:shape style="position:absolute;margin-left:37.999802pt;margin-top:593.476074pt;width:8.0500pt;height:10pt;mso-position-horizontal-relative:page;mso-position-vertical-relative:page;z-index:-9664" type="#_x0000_t202" filled="false" stroked="false">
            <v:textbox inset="0,0,0,0">
              <w:txbxContent>
                <w:p>
                  <w:pPr>
                    <w:spacing w:line="200" w:lineRule="exact" w:before="0"/>
                    <w:ind w:left="0" w:right="0" w:firstLine="0"/>
                    <w:jc w:val="left"/>
                    <w:rPr>
                      <w:sz w:val="18"/>
                    </w:rPr>
                  </w:pPr>
                  <w:r>
                    <w:rPr>
                      <w:color w:val="231F20"/>
                      <w:w w:val="267"/>
                      <w:sz w:val="18"/>
                    </w:rPr>
                    <w:t>¨</w:t>
                  </w:r>
                </w:p>
              </w:txbxContent>
            </v:textbox>
            <w10:wrap type="none"/>
          </v:shape>
        </w:pict>
      </w:r>
      <w:r>
        <w:rPr/>
        <w:pict>
          <v:shape style="position:absolute;margin-left:37.999802pt;margin-top:604.321045pt;width:8.0500pt;height:10pt;mso-position-horizontal-relative:page;mso-position-vertical-relative:page;z-index:-9640" type="#_x0000_t202" filled="false" stroked="false">
            <v:textbox inset="0,0,0,0">
              <w:txbxContent>
                <w:p>
                  <w:pPr>
                    <w:spacing w:line="200" w:lineRule="exact" w:before="0"/>
                    <w:ind w:left="0" w:right="0" w:firstLine="0"/>
                    <w:jc w:val="left"/>
                    <w:rPr>
                      <w:sz w:val="18"/>
                    </w:rPr>
                  </w:pPr>
                  <w:r>
                    <w:rPr>
                      <w:color w:val="231F20"/>
                      <w:w w:val="267"/>
                      <w:sz w:val="18"/>
                    </w:rPr>
                    <w:t>¨</w:t>
                  </w:r>
                </w:p>
              </w:txbxContent>
            </v:textbox>
            <w10:wrap type="none"/>
          </v:shape>
        </w:pict>
      </w:r>
      <w:r>
        <w:rPr/>
        <w:pict>
          <v:line style="position:absolute;mso-position-horizontal-relative:page;mso-position-vertical-relative:page;z-index:-9616" from="18pt,148.75pt" to="594.252pt,148.75pt" stroked="true" strokeweight=".5pt" strokecolor="#231f20">
            <v:stroke dashstyle="solid"/>
            <w10:wrap type="none"/>
          </v:line>
        </w:pict>
      </w:r>
      <w:r>
        <w:rPr/>
        <w:pict>
          <v:line style="position:absolute;mso-position-horizontal-relative:page;mso-position-vertical-relative:page;z-index:-9592" from="18.370001pt,238.75pt" to="594.252001pt,238.75pt" stroked="true" strokeweight=".5pt" strokecolor="#231f20">
            <v:stroke dashstyle="solid"/>
            <w10:wrap type="none"/>
          </v:line>
        </w:pict>
      </w:r>
      <w:r>
        <w:rPr/>
        <w:pict>
          <v:line style="position:absolute;mso-position-horizontal-relative:page;mso-position-vertical-relative:page;z-index:-9568" from="18.254pt,261.25pt" to="594.252pt,261.25pt" stroked="true" strokeweight=".5pt" strokecolor="#231f20">
            <v:stroke dashstyle="solid"/>
            <w10:wrap type="none"/>
          </v:line>
        </w:pict>
      </w:r>
      <w:r>
        <w:rPr/>
        <w:pict>
          <v:line style="position:absolute;mso-position-horizontal-relative:page;mso-position-vertical-relative:page;z-index:-9544" from="18.754pt,216.25pt" to="594.501pt,216.25pt" stroked="true" strokeweight=".5pt" strokecolor="#231f20">
            <v:stroke dashstyle="solid"/>
            <w10:wrap type="none"/>
          </v:line>
        </w:pict>
      </w:r>
      <w:r>
        <w:rPr/>
        <w:pict>
          <v:line style="position:absolute;mso-position-horizontal-relative:page;mso-position-vertical-relative:page;z-index:-9520" from="18.252001pt,121.75pt" to="594.251001pt,121.75pt" stroked="true" strokeweight=".5pt" strokecolor="#231f20">
            <v:stroke dashstyle="solid"/>
            <w10:wrap type="none"/>
          </v:line>
        </w:pict>
      </w:r>
      <w:r>
        <w:rPr/>
        <w:pict>
          <v:line style="position:absolute;mso-position-horizontal-relative:page;mso-position-vertical-relative:page;z-index:-9496" from="29pt,713.262207pt" to="215.816009pt,713.262207pt" stroked="true" strokeweight=".50775pt" strokecolor="#221e1f">
            <v:stroke dashstyle="solid"/>
            <w10:wrap type="none"/>
          </v:line>
        </w:pict>
      </w:r>
      <w:r>
        <w:rPr/>
        <w:pict>
          <v:line style="position:absolute;mso-position-horizontal-relative:page;mso-position-vertical-relative:page;z-index:-9472" from="244.952011pt,713.262207pt" to="551.864026pt,713.262207pt" stroked="true" strokeweight=".50775pt" strokecolor="#221e1f">
            <v:stroke dashstyle="solid"/>
            <w10:wrap type="none"/>
          </v:line>
        </w:pict>
      </w:r>
      <w:r>
        <w:rPr/>
        <w:pict>
          <v:line style="position:absolute;mso-position-horizontal-relative:page;mso-position-vertical-relative:page;z-index:-9448" from="29pt,745.376587pt" to="215.816009pt,745.376587pt" stroked="true" strokeweight=".50775pt" strokecolor="#221e1f">
            <v:stroke dashstyle="solid"/>
            <w10:wrap type="none"/>
          </v:line>
        </w:pict>
      </w:r>
      <w:r>
        <w:rPr/>
        <w:pict>
          <v:line style="position:absolute;mso-position-horizontal-relative:page;mso-position-vertical-relative:page;z-index:-9424" from="244.952011pt,745.376587pt" to="551.864026pt,745.376587pt" stroked="true" strokeweight=".50775pt" strokecolor="#221e1f">
            <v:stroke dashstyle="solid"/>
            <w10:wrap type="none"/>
          </v:line>
        </w:pict>
      </w:r>
      <w:r>
        <w:rPr/>
        <w:pict>
          <v:line style="position:absolute;mso-position-horizontal-relative:page;mso-position-vertical-relative:page;z-index:-9400" from="18pt,777.752014pt" to="594pt,777.752014pt" stroked="true" strokeweight="2pt" strokecolor="#231f20">
            <v:stroke dashstyle="solid"/>
            <w10:wrap type="none"/>
          </v:line>
        </w:pict>
      </w:r>
      <w:r>
        <w:rPr/>
        <w:drawing>
          <wp:anchor distT="0" distB="0" distL="0" distR="0" allowOverlap="1" layoutInCell="1" locked="0" behindDoc="1" simplePos="0" relativeHeight="268426079">
            <wp:simplePos x="0" y="0"/>
            <wp:positionH relativeFrom="page">
              <wp:posOffset>486201</wp:posOffset>
            </wp:positionH>
            <wp:positionV relativeFrom="page">
              <wp:posOffset>228992</wp:posOffset>
            </wp:positionV>
            <wp:extent cx="570379" cy="57473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70379" cy="574733"/>
                    </a:xfrm>
                    <a:prstGeom prst="rect">
                      <a:avLst/>
                    </a:prstGeom>
                  </pic:spPr>
                </pic:pic>
              </a:graphicData>
            </a:graphic>
          </wp:anchor>
        </w:drawing>
      </w:r>
      <w:r>
        <w:rPr/>
        <w:drawing>
          <wp:anchor distT="0" distB="0" distL="0" distR="0" allowOverlap="1" layoutInCell="1" locked="0" behindDoc="1" simplePos="0" relativeHeight="268426103">
            <wp:simplePos x="0" y="0"/>
            <wp:positionH relativeFrom="page">
              <wp:posOffset>445404</wp:posOffset>
            </wp:positionH>
            <wp:positionV relativeFrom="page">
              <wp:posOffset>3850001</wp:posOffset>
            </wp:positionV>
            <wp:extent cx="146538" cy="13607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46538" cy="136071"/>
                    </a:xfrm>
                    <a:prstGeom prst="rect">
                      <a:avLst/>
                    </a:prstGeom>
                  </pic:spPr>
                </pic:pic>
              </a:graphicData>
            </a:graphic>
          </wp:anchor>
        </w:drawing>
      </w:r>
      <w:r>
        <w:rPr/>
        <w:drawing>
          <wp:anchor distT="0" distB="0" distL="0" distR="0" allowOverlap="1" layoutInCell="1" locked="0" behindDoc="1" simplePos="0" relativeHeight="268426127">
            <wp:simplePos x="0" y="0"/>
            <wp:positionH relativeFrom="page">
              <wp:posOffset>458103</wp:posOffset>
            </wp:positionH>
            <wp:positionV relativeFrom="page">
              <wp:posOffset>4273711</wp:posOffset>
            </wp:positionV>
            <wp:extent cx="146539" cy="280381"/>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46539" cy="280381"/>
                    </a:xfrm>
                    <a:prstGeom prst="rect">
                      <a:avLst/>
                    </a:prstGeom>
                  </pic:spPr>
                </pic:pic>
              </a:graphicData>
            </a:graphic>
          </wp:anchor>
        </w:drawing>
      </w:r>
      <w:r>
        <w:rPr/>
        <w:drawing>
          <wp:anchor distT="0" distB="0" distL="0" distR="0" allowOverlap="1" layoutInCell="1" locked="0" behindDoc="1" simplePos="0" relativeHeight="268426151">
            <wp:simplePos x="0" y="0"/>
            <wp:positionH relativeFrom="page">
              <wp:posOffset>460088</wp:posOffset>
            </wp:positionH>
            <wp:positionV relativeFrom="page">
              <wp:posOffset>4709717</wp:posOffset>
            </wp:positionV>
            <wp:extent cx="136071" cy="125604"/>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136071" cy="125604"/>
                    </a:xfrm>
                    <a:prstGeom prst="rect">
                      <a:avLst/>
                    </a:prstGeom>
                  </pic:spPr>
                </pic:pic>
              </a:graphicData>
            </a:graphic>
          </wp:anchor>
        </w:drawing>
      </w:r>
      <w:r>
        <w:rPr/>
        <w:pict>
          <v:group style="position:absolute;margin-left:36.187271pt;margin-top:406.34671pt;width:11.55pt;height:37.15pt;mso-position-horizontal-relative:page;mso-position-vertical-relative:page;z-index:-9280" coordorigin="724,8127" coordsize="231,743">
            <v:shape style="position:absolute;left:723;top:8126;width:231;height:215" type="#_x0000_t75" stroked="false">
              <v:imagedata r:id="rId9" o:title=""/>
            </v:shape>
            <v:shape style="position:absolute;left:723;top:8407;width:231;height:215" type="#_x0000_t75" stroked="false">
              <v:imagedata r:id="rId10" o:title=""/>
            </v:shape>
            <v:shape style="position:absolute;left:723;top:8655;width:231;height:215" type="#_x0000_t75" stroked="false">
              <v:imagedata r:id="rId10" o:title=""/>
            </v:shape>
            <w10:wrap type="none"/>
          </v:group>
        </w:pict>
      </w:r>
      <w:r>
        <w:rPr/>
        <w:drawing>
          <wp:anchor distT="0" distB="0" distL="0" distR="0" allowOverlap="1" layoutInCell="1" locked="0" behindDoc="1" simplePos="0" relativeHeight="268426199">
            <wp:simplePos x="0" y="0"/>
            <wp:positionH relativeFrom="page">
              <wp:posOffset>453481</wp:posOffset>
            </wp:positionH>
            <wp:positionV relativeFrom="page">
              <wp:posOffset>5901913</wp:posOffset>
            </wp:positionV>
            <wp:extent cx="149284" cy="297316"/>
            <wp:effectExtent l="0" t="0" r="0" b="0"/>
            <wp:wrapNone/>
            <wp:docPr id="9" name="image7.png" descr=""/>
            <wp:cNvGraphicFramePr>
              <a:graphicFrameLocks noChangeAspect="1"/>
            </wp:cNvGraphicFramePr>
            <a:graphic>
              <a:graphicData uri="http://schemas.openxmlformats.org/drawingml/2006/picture">
                <pic:pic>
                  <pic:nvPicPr>
                    <pic:cNvPr id="10" name="image7.png"/>
                    <pic:cNvPicPr/>
                  </pic:nvPicPr>
                  <pic:blipFill>
                    <a:blip r:embed="rId11" cstate="print"/>
                    <a:stretch>
                      <a:fillRect/>
                    </a:stretch>
                  </pic:blipFill>
                  <pic:spPr>
                    <a:xfrm>
                      <a:off x="0" y="0"/>
                      <a:ext cx="149284" cy="297316"/>
                    </a:xfrm>
                    <a:prstGeom prst="rect">
                      <a:avLst/>
                    </a:prstGeom>
                  </pic:spPr>
                </pic:pic>
              </a:graphicData>
            </a:graphic>
          </wp:anchor>
        </w:drawing>
      </w:r>
      <w:r>
        <w:rPr/>
        <w:drawing>
          <wp:anchor distT="0" distB="0" distL="0" distR="0" allowOverlap="1" layoutInCell="1" locked="0" behindDoc="1" simplePos="0" relativeHeight="268426223">
            <wp:simplePos x="0" y="0"/>
            <wp:positionH relativeFrom="page">
              <wp:posOffset>459347</wp:posOffset>
            </wp:positionH>
            <wp:positionV relativeFrom="page">
              <wp:posOffset>6378792</wp:posOffset>
            </wp:positionV>
            <wp:extent cx="146011" cy="134813"/>
            <wp:effectExtent l="0" t="0" r="0" b="0"/>
            <wp:wrapNone/>
            <wp:docPr id="11" name="image8.png" descr=""/>
            <wp:cNvGraphicFramePr>
              <a:graphicFrameLocks noChangeAspect="1"/>
            </wp:cNvGraphicFramePr>
            <a:graphic>
              <a:graphicData uri="http://schemas.openxmlformats.org/drawingml/2006/picture">
                <pic:pic>
                  <pic:nvPicPr>
                    <pic:cNvPr id="12" name="image8.png"/>
                    <pic:cNvPicPr/>
                  </pic:nvPicPr>
                  <pic:blipFill>
                    <a:blip r:embed="rId12" cstate="print"/>
                    <a:stretch>
                      <a:fillRect/>
                    </a:stretch>
                  </pic:blipFill>
                  <pic:spPr>
                    <a:xfrm>
                      <a:off x="0" y="0"/>
                      <a:ext cx="146011" cy="134813"/>
                    </a:xfrm>
                    <a:prstGeom prst="rect">
                      <a:avLst/>
                    </a:prstGeom>
                  </pic:spPr>
                </pic:pic>
              </a:graphicData>
            </a:graphic>
          </wp:anchor>
        </w:drawing>
      </w:r>
      <w:r>
        <w:rPr/>
        <w:drawing>
          <wp:anchor distT="0" distB="0" distL="0" distR="0" allowOverlap="1" layoutInCell="1" locked="0" behindDoc="1" simplePos="0" relativeHeight="268426247">
            <wp:simplePos x="0" y="0"/>
            <wp:positionH relativeFrom="page">
              <wp:posOffset>458313</wp:posOffset>
            </wp:positionH>
            <wp:positionV relativeFrom="page">
              <wp:posOffset>6732869</wp:posOffset>
            </wp:positionV>
            <wp:extent cx="146465" cy="132461"/>
            <wp:effectExtent l="0" t="0" r="0" b="0"/>
            <wp:wrapNone/>
            <wp:docPr id="13" name="image9.png" descr=""/>
            <wp:cNvGraphicFramePr>
              <a:graphicFrameLocks noChangeAspect="1"/>
            </wp:cNvGraphicFramePr>
            <a:graphic>
              <a:graphicData uri="http://schemas.openxmlformats.org/drawingml/2006/picture">
                <pic:pic>
                  <pic:nvPicPr>
                    <pic:cNvPr id="14" name="image9.png"/>
                    <pic:cNvPicPr/>
                  </pic:nvPicPr>
                  <pic:blipFill>
                    <a:blip r:embed="rId13" cstate="print"/>
                    <a:stretch>
                      <a:fillRect/>
                    </a:stretch>
                  </pic:blipFill>
                  <pic:spPr>
                    <a:xfrm>
                      <a:off x="0" y="0"/>
                      <a:ext cx="146465" cy="132461"/>
                    </a:xfrm>
                    <a:prstGeom prst="rect">
                      <a:avLst/>
                    </a:prstGeom>
                  </pic:spPr>
                </pic:pic>
              </a:graphicData>
            </a:graphic>
          </wp:anchor>
        </w:drawing>
      </w:r>
      <w:r>
        <w:rPr/>
        <w:drawing>
          <wp:anchor distT="0" distB="0" distL="0" distR="0" allowOverlap="1" layoutInCell="1" locked="0" behindDoc="1" simplePos="0" relativeHeight="268426271">
            <wp:simplePos x="0" y="0"/>
            <wp:positionH relativeFrom="page">
              <wp:posOffset>467763</wp:posOffset>
            </wp:positionH>
            <wp:positionV relativeFrom="page">
              <wp:posOffset>6931321</wp:posOffset>
            </wp:positionV>
            <wp:extent cx="146465" cy="132461"/>
            <wp:effectExtent l="0" t="0" r="0" b="0"/>
            <wp:wrapNone/>
            <wp:docPr id="15" name="image9.png" descr=""/>
            <wp:cNvGraphicFramePr>
              <a:graphicFrameLocks noChangeAspect="1"/>
            </wp:cNvGraphicFramePr>
            <a:graphic>
              <a:graphicData uri="http://schemas.openxmlformats.org/drawingml/2006/picture">
                <pic:pic>
                  <pic:nvPicPr>
                    <pic:cNvPr id="16" name="image9.png"/>
                    <pic:cNvPicPr/>
                  </pic:nvPicPr>
                  <pic:blipFill>
                    <a:blip r:embed="rId13" cstate="print"/>
                    <a:stretch>
                      <a:fillRect/>
                    </a:stretch>
                  </pic:blipFill>
                  <pic:spPr>
                    <a:xfrm>
                      <a:off x="0" y="0"/>
                      <a:ext cx="146465" cy="132461"/>
                    </a:xfrm>
                    <a:prstGeom prst="rect">
                      <a:avLst/>
                    </a:prstGeom>
                  </pic:spPr>
                </pic:pic>
              </a:graphicData>
            </a:graphic>
          </wp:anchor>
        </w:drawing>
      </w:r>
      <w:r>
        <w:rPr/>
        <w:drawing>
          <wp:anchor distT="0" distB="0" distL="0" distR="0" allowOverlap="1" layoutInCell="1" locked="0" behindDoc="1" simplePos="0" relativeHeight="268426295">
            <wp:simplePos x="0" y="0"/>
            <wp:positionH relativeFrom="page">
              <wp:posOffset>453589</wp:posOffset>
            </wp:positionH>
            <wp:positionV relativeFrom="page">
              <wp:posOffset>7262067</wp:posOffset>
            </wp:positionV>
            <wp:extent cx="146465" cy="132461"/>
            <wp:effectExtent l="0" t="0" r="0" b="0"/>
            <wp:wrapNone/>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146465" cy="132461"/>
                    </a:xfrm>
                    <a:prstGeom prst="rect">
                      <a:avLst/>
                    </a:prstGeom>
                  </pic:spPr>
                </pic:pic>
              </a:graphicData>
            </a:graphic>
          </wp:anchor>
        </w:drawing>
      </w:r>
      <w:r>
        <w:rPr/>
        <w:drawing>
          <wp:anchor distT="0" distB="0" distL="0" distR="0" allowOverlap="1" layoutInCell="1" locked="0" behindDoc="1" simplePos="0" relativeHeight="268426319">
            <wp:simplePos x="0" y="0"/>
            <wp:positionH relativeFrom="page">
              <wp:posOffset>453589</wp:posOffset>
            </wp:positionH>
            <wp:positionV relativeFrom="page">
              <wp:posOffset>7521947</wp:posOffset>
            </wp:positionV>
            <wp:extent cx="146465" cy="274193"/>
            <wp:effectExtent l="0" t="0" r="0" b="0"/>
            <wp:wrapNone/>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4" cstate="print"/>
                    <a:stretch>
                      <a:fillRect/>
                    </a:stretch>
                  </pic:blipFill>
                  <pic:spPr>
                    <a:xfrm>
                      <a:off x="0" y="0"/>
                      <a:ext cx="146465" cy="274193"/>
                    </a:xfrm>
                    <a:prstGeom prst="rect">
                      <a:avLst/>
                    </a:prstGeom>
                  </pic:spPr>
                </pic:pic>
              </a:graphicData>
            </a:graphic>
          </wp:anchor>
        </w:drawing>
      </w:r>
      <w:r>
        <w:rPr/>
        <w:pict>
          <v:shape style="position:absolute;margin-left:545.122803pt;margin-top:20.082865pt;width:46pt;height:24.8pt;mso-position-horizontal-relative:page;mso-position-vertical-relative:page;z-index:-9112" type="#_x0000_t202" filled="false" stroked="false">
            <v:textbox inset="0,0,0,0">
              <w:txbxContent>
                <w:p>
                  <w:pPr>
                    <w:spacing w:line="249" w:lineRule="auto" w:before="32"/>
                    <w:ind w:left="119" w:right="17" w:hanging="100"/>
                    <w:jc w:val="left"/>
                    <w:rPr>
                      <w:sz w:val="18"/>
                    </w:rPr>
                  </w:pPr>
                  <w:r>
                    <w:rPr>
                      <w:color w:val="231F20"/>
                      <w:sz w:val="18"/>
                    </w:rPr>
                    <w:t>GIT/REP-3 (9-2015)</w:t>
                  </w:r>
                </w:p>
              </w:txbxContent>
            </v:textbox>
            <w10:wrap type="none"/>
          </v:shape>
        </w:pict>
      </w:r>
      <w:r>
        <w:rPr/>
        <w:pict>
          <v:shape style="position:absolute;margin-left:156.085403pt;margin-top:24.665987pt;width:303.55pt;height:34.6pt;mso-position-horizontal-relative:page;mso-position-vertical-relative:page;z-index:-9088" type="#_x0000_t202" filled="false" stroked="false">
            <v:textbox inset="0,0,0,0">
              <w:txbxContent>
                <w:p>
                  <w:pPr>
                    <w:spacing w:before="36"/>
                    <w:ind w:left="0" w:right="0" w:firstLine="0"/>
                    <w:jc w:val="center"/>
                    <w:rPr>
                      <w:sz w:val="24"/>
                    </w:rPr>
                  </w:pPr>
                  <w:r>
                    <w:rPr>
                      <w:color w:val="231F20"/>
                      <w:sz w:val="24"/>
                    </w:rPr>
                    <w:t>State of New Jersey</w:t>
                  </w:r>
                </w:p>
                <w:p>
                  <w:pPr>
                    <w:spacing w:before="44"/>
                    <w:ind w:left="0" w:right="0" w:firstLine="0"/>
                    <w:jc w:val="center"/>
                    <w:rPr>
                      <w:b/>
                      <w:sz w:val="24"/>
                    </w:rPr>
                  </w:pPr>
                  <w:r>
                    <w:rPr>
                      <w:b/>
                      <w:color w:val="231F20"/>
                      <w:sz w:val="24"/>
                    </w:rPr>
                    <w:t>SELLER’S RESIDENCY CERTIFICATION/EXEMPTION</w:t>
                  </w:r>
                </w:p>
              </w:txbxContent>
            </v:textbox>
            <w10:wrap type="none"/>
          </v:shape>
        </w:pict>
      </w:r>
      <w:r>
        <w:rPr/>
        <w:pict>
          <v:shape style="position:absolute;margin-left:17.252001pt;margin-top:65.277924pt;width:578pt;height:41.45pt;mso-position-horizontal-relative:page;mso-position-vertical-relative:page;z-index:-9064" type="#_x0000_t202" filled="false" stroked="false">
            <v:textbox inset="0,0,0,0">
              <w:txbxContent>
                <w:p>
                  <w:pPr>
                    <w:spacing w:before="31"/>
                    <w:ind w:left="134" w:right="0" w:firstLine="0"/>
                    <w:jc w:val="left"/>
                    <w:rPr>
                      <w:sz w:val="16"/>
                    </w:rPr>
                  </w:pPr>
                  <w:r>
                    <w:rPr>
                      <w:color w:val="231F20"/>
                      <w:sz w:val="16"/>
                    </w:rPr>
                    <w:t>(Please Print or Type)</w:t>
                  </w:r>
                </w:p>
                <w:p>
                  <w:pPr>
                    <w:tabs>
                      <w:tab w:pos="11539" w:val="left" w:leader="none"/>
                    </w:tabs>
                    <w:spacing w:before="88"/>
                    <w:ind w:left="20" w:right="0" w:firstLine="0"/>
                    <w:jc w:val="left"/>
                    <w:rPr>
                      <w:b/>
                      <w:sz w:val="20"/>
                    </w:rPr>
                  </w:pPr>
                  <w:r>
                    <w:rPr>
                      <w:b/>
                      <w:color w:val="FFFFFF"/>
                      <w:spacing w:val="-16"/>
                      <w:sz w:val="20"/>
                      <w:shd w:fill="231F20" w:color="auto" w:val="clear"/>
                    </w:rPr>
                    <w:t> </w:t>
                  </w:r>
                  <w:r>
                    <w:rPr>
                      <w:b/>
                      <w:color w:val="FFFFFF"/>
                      <w:sz w:val="20"/>
                      <w:shd w:fill="231F20" w:color="auto" w:val="clear"/>
                    </w:rPr>
                    <w:t>SELLER’S</w:t>
                  </w:r>
                  <w:r>
                    <w:rPr>
                      <w:b/>
                      <w:color w:val="FFFFFF"/>
                      <w:spacing w:val="-10"/>
                      <w:sz w:val="20"/>
                      <w:shd w:fill="231F20" w:color="auto" w:val="clear"/>
                    </w:rPr>
                    <w:t> </w:t>
                  </w:r>
                  <w:r>
                    <w:rPr>
                      <w:b/>
                      <w:color w:val="FFFFFF"/>
                      <w:sz w:val="20"/>
                      <w:shd w:fill="231F20" w:color="auto" w:val="clear"/>
                    </w:rPr>
                    <w:t>INFORMATION</w:t>
                    <w:tab/>
                  </w:r>
                </w:p>
                <w:p>
                  <w:pPr>
                    <w:spacing w:before="48"/>
                    <w:ind w:left="59" w:right="0" w:firstLine="0"/>
                    <w:jc w:val="left"/>
                    <w:rPr>
                      <w:sz w:val="18"/>
                    </w:rPr>
                  </w:pPr>
                  <w:r>
                    <w:rPr>
                      <w:color w:val="231F20"/>
                      <w:sz w:val="18"/>
                    </w:rPr>
                    <w:t>Name(s)</w:t>
                  </w:r>
                </w:p>
              </w:txbxContent>
            </v:textbox>
            <w10:wrap type="none"/>
          </v:shape>
        </w:pict>
      </w:r>
      <w:r>
        <w:rPr/>
        <w:pict>
          <v:shape style="position:absolute;margin-left:19.2516pt;margin-top:120.245163pt;width:93.6pt;height:14pt;mso-position-horizontal-relative:page;mso-position-vertical-relative:page;z-index:-9040" type="#_x0000_t202" filled="false" stroked="false">
            <v:textbox inset="0,0,0,0">
              <w:txbxContent>
                <w:p>
                  <w:pPr>
                    <w:spacing w:before="32"/>
                    <w:ind w:left="20" w:right="0" w:firstLine="0"/>
                    <w:jc w:val="left"/>
                    <w:rPr>
                      <w:sz w:val="18"/>
                    </w:rPr>
                  </w:pPr>
                  <w:r>
                    <w:rPr>
                      <w:color w:val="231F20"/>
                      <w:sz w:val="18"/>
                    </w:rPr>
                    <w:t>Current Street Address</w:t>
                  </w:r>
                </w:p>
              </w:txbxContent>
            </v:textbox>
            <w10:wrap type="none"/>
          </v:shape>
        </w:pict>
      </w:r>
      <w:r>
        <w:rPr/>
        <w:pict>
          <v:shape style="position:absolute;margin-left:19.2516pt;margin-top:146.750168pt;width:110.55pt;height:14pt;mso-position-horizontal-relative:page;mso-position-vertical-relative:page;z-index:-9016" type="#_x0000_t202" filled="false" stroked="false">
            <v:textbox inset="0,0,0,0">
              <w:txbxContent>
                <w:p>
                  <w:pPr>
                    <w:spacing w:before="32"/>
                    <w:ind w:left="20" w:right="0" w:firstLine="0"/>
                    <w:jc w:val="left"/>
                    <w:rPr>
                      <w:sz w:val="18"/>
                    </w:rPr>
                  </w:pPr>
                  <w:r>
                    <w:rPr>
                      <w:color w:val="231F20"/>
                      <w:spacing w:val="-4"/>
                      <w:sz w:val="18"/>
                    </w:rPr>
                    <w:t>City, </w:t>
                  </w:r>
                  <w:r>
                    <w:rPr>
                      <w:color w:val="231F20"/>
                      <w:spacing w:val="-5"/>
                      <w:sz w:val="18"/>
                    </w:rPr>
                    <w:t>Town, </w:t>
                  </w:r>
                  <w:r>
                    <w:rPr>
                      <w:color w:val="231F20"/>
                      <w:sz w:val="18"/>
                    </w:rPr>
                    <w:t>Post Office Box</w:t>
                  </w:r>
                </w:p>
              </w:txbxContent>
            </v:textbox>
            <w10:wrap type="none"/>
          </v:shape>
        </w:pict>
      </w:r>
      <w:r>
        <w:rPr/>
        <w:pict>
          <v:shape style="position:absolute;margin-left:397.251587pt;margin-top:146.849167pt;width:22.45pt;height:14pt;mso-position-horizontal-relative:page;mso-position-vertical-relative:page;z-index:-8992" type="#_x0000_t202" filled="false" stroked="false">
            <v:textbox inset="0,0,0,0">
              <w:txbxContent>
                <w:p>
                  <w:pPr>
                    <w:spacing w:before="32"/>
                    <w:ind w:left="20" w:right="0" w:firstLine="0"/>
                    <w:jc w:val="left"/>
                    <w:rPr>
                      <w:sz w:val="18"/>
                    </w:rPr>
                  </w:pPr>
                  <w:r>
                    <w:rPr>
                      <w:color w:val="231F20"/>
                      <w:sz w:val="18"/>
                    </w:rPr>
                    <w:t>State</w:t>
                  </w:r>
                </w:p>
              </w:txbxContent>
            </v:textbox>
            <w10:wrap type="none"/>
          </v:shape>
        </w:pict>
      </w:r>
      <w:r>
        <w:rPr/>
        <w:pict>
          <v:shape style="position:absolute;margin-left:525.501587pt;margin-top:146.651169pt;width:38.75pt;height:14pt;mso-position-horizontal-relative:page;mso-position-vertical-relative:page;z-index:-8968" type="#_x0000_t202" filled="false" stroked="false">
            <v:textbox inset="0,0,0,0">
              <w:txbxContent>
                <w:p>
                  <w:pPr>
                    <w:spacing w:before="32"/>
                    <w:ind w:left="20" w:right="0" w:firstLine="0"/>
                    <w:jc w:val="left"/>
                    <w:rPr>
                      <w:sz w:val="18"/>
                    </w:rPr>
                  </w:pPr>
                  <w:r>
                    <w:rPr>
                      <w:color w:val="231F20"/>
                      <w:sz w:val="18"/>
                    </w:rPr>
                    <w:t>Zip Code</w:t>
                  </w:r>
                </w:p>
              </w:txbxContent>
            </v:textbox>
            <w10:wrap type="none"/>
          </v:shape>
        </w:pict>
      </w:r>
      <w:r>
        <w:rPr/>
        <w:pict>
          <v:shape style="position:absolute;margin-left:17.252001pt;margin-top:174.909622pt;width:578pt;height:15.95pt;mso-position-horizontal-relative:page;mso-position-vertical-relative:page;z-index:-8944" type="#_x0000_t202" filled="false" stroked="false">
            <v:textbox inset="0,0,0,0">
              <w:txbxContent>
                <w:p>
                  <w:pPr>
                    <w:tabs>
                      <w:tab w:pos="11539" w:val="left" w:leader="none"/>
                    </w:tabs>
                    <w:spacing w:before="36"/>
                    <w:ind w:left="20" w:right="0" w:firstLine="0"/>
                    <w:jc w:val="left"/>
                    <w:rPr>
                      <w:b/>
                      <w:sz w:val="20"/>
                    </w:rPr>
                  </w:pPr>
                  <w:r>
                    <w:rPr>
                      <w:b/>
                      <w:color w:val="FFFFFF"/>
                      <w:spacing w:val="-16"/>
                      <w:sz w:val="20"/>
                      <w:shd w:fill="231F20" w:color="auto" w:val="clear"/>
                    </w:rPr>
                    <w:t> </w:t>
                  </w:r>
                  <w:r>
                    <w:rPr>
                      <w:b/>
                      <w:color w:val="FFFFFF"/>
                      <w:sz w:val="20"/>
                      <w:shd w:fill="231F20" w:color="auto" w:val="clear"/>
                    </w:rPr>
                    <w:t>PROPERTY</w:t>
                  </w:r>
                  <w:r>
                    <w:rPr>
                      <w:b/>
                      <w:color w:val="FFFFFF"/>
                      <w:spacing w:val="-15"/>
                      <w:sz w:val="20"/>
                      <w:shd w:fill="231F20" w:color="auto" w:val="clear"/>
                    </w:rPr>
                    <w:t> </w:t>
                  </w:r>
                  <w:r>
                    <w:rPr>
                      <w:b/>
                      <w:color w:val="FFFFFF"/>
                      <w:sz w:val="20"/>
                      <w:shd w:fill="231F20" w:color="auto" w:val="clear"/>
                    </w:rPr>
                    <w:t>INFORMATION</w:t>
                    <w:tab/>
                  </w:r>
                </w:p>
              </w:txbxContent>
            </v:textbox>
            <w10:wrap type="none"/>
          </v:shape>
        </w:pict>
      </w:r>
      <w:r>
        <w:rPr/>
        <w:pict>
          <v:shape style="position:absolute;margin-left:19.2516pt;margin-top:189.500168pt;width:34.5pt;height:14pt;mso-position-horizontal-relative:page;mso-position-vertical-relative:page;z-index:-8920" type="#_x0000_t202" filled="false" stroked="false">
            <v:textbox inset="0,0,0,0">
              <w:txbxContent>
                <w:p>
                  <w:pPr>
                    <w:spacing w:before="32"/>
                    <w:ind w:left="20" w:right="0" w:firstLine="0"/>
                    <w:jc w:val="left"/>
                    <w:rPr>
                      <w:sz w:val="18"/>
                    </w:rPr>
                  </w:pPr>
                  <w:r>
                    <w:rPr>
                      <w:color w:val="231F20"/>
                      <w:sz w:val="18"/>
                    </w:rPr>
                    <w:t>Block(s)</w:t>
                  </w:r>
                </w:p>
              </w:txbxContent>
            </v:textbox>
            <w10:wrap type="none"/>
          </v:shape>
        </w:pict>
      </w:r>
      <w:r>
        <w:rPr/>
        <w:pict>
          <v:shape style="position:absolute;margin-left:271.255127pt;margin-top:189.500168pt;width:24.95pt;height:14pt;mso-position-horizontal-relative:page;mso-position-vertical-relative:page;z-index:-8896" type="#_x0000_t202" filled="false" stroked="false">
            <v:textbox inset="0,0,0,0">
              <w:txbxContent>
                <w:p>
                  <w:pPr>
                    <w:spacing w:before="32"/>
                    <w:ind w:left="20" w:right="0" w:firstLine="0"/>
                    <w:jc w:val="left"/>
                    <w:rPr>
                      <w:sz w:val="18"/>
                    </w:rPr>
                  </w:pPr>
                  <w:r>
                    <w:rPr>
                      <w:color w:val="231F20"/>
                      <w:sz w:val="18"/>
                    </w:rPr>
                    <w:t>Lot(s)</w:t>
                  </w:r>
                </w:p>
              </w:txbxContent>
            </v:textbox>
            <w10:wrap type="none"/>
          </v:shape>
        </w:pict>
      </w:r>
      <w:r>
        <w:rPr/>
        <w:pict>
          <v:shape style="position:absolute;margin-left:460.24826pt;margin-top:189.500168pt;width:35.5pt;height:14pt;mso-position-horizontal-relative:page;mso-position-vertical-relative:page;z-index:-8872" type="#_x0000_t202" filled="false" stroked="false">
            <v:textbox inset="0,0,0,0">
              <w:txbxContent>
                <w:p>
                  <w:pPr>
                    <w:spacing w:before="32"/>
                    <w:ind w:left="20" w:right="0" w:firstLine="0"/>
                    <w:jc w:val="left"/>
                    <w:rPr>
                      <w:sz w:val="18"/>
                    </w:rPr>
                  </w:pPr>
                  <w:r>
                    <w:rPr>
                      <w:color w:val="231F20"/>
                      <w:sz w:val="18"/>
                    </w:rPr>
                    <w:t>Qualifier</w:t>
                  </w:r>
                </w:p>
              </w:txbxContent>
            </v:textbox>
            <w10:wrap type="none"/>
          </v:shape>
        </w:pict>
      </w:r>
      <w:r>
        <w:rPr/>
        <w:pict>
          <v:shape style="position:absolute;margin-left:19.2516pt;margin-top:214.754166pt;width:60.85pt;height:14pt;mso-position-horizontal-relative:page;mso-position-vertical-relative:page;z-index:-8848" type="#_x0000_t202" filled="false" stroked="false">
            <v:textbox inset="0,0,0,0">
              <w:txbxContent>
                <w:p>
                  <w:pPr>
                    <w:spacing w:before="32"/>
                    <w:ind w:left="20" w:right="0" w:firstLine="0"/>
                    <w:jc w:val="left"/>
                    <w:rPr>
                      <w:sz w:val="18"/>
                    </w:rPr>
                  </w:pPr>
                  <w:r>
                    <w:rPr>
                      <w:color w:val="231F20"/>
                      <w:sz w:val="18"/>
                    </w:rPr>
                    <w:t>Street Address</w:t>
                  </w:r>
                </w:p>
              </w:txbxContent>
            </v:textbox>
            <w10:wrap type="none"/>
          </v:shape>
        </w:pict>
      </w:r>
      <w:r>
        <w:rPr/>
        <w:pict>
          <v:shape style="position:absolute;margin-left:19.2516pt;margin-top:236.633163pt;width:110.55pt;height:14pt;mso-position-horizontal-relative:page;mso-position-vertical-relative:page;z-index:-8824" type="#_x0000_t202" filled="false" stroked="false">
            <v:textbox inset="0,0,0,0">
              <w:txbxContent>
                <w:p>
                  <w:pPr>
                    <w:spacing w:before="32"/>
                    <w:ind w:left="20" w:right="0" w:firstLine="0"/>
                    <w:jc w:val="left"/>
                    <w:rPr>
                      <w:sz w:val="18"/>
                    </w:rPr>
                  </w:pPr>
                  <w:r>
                    <w:rPr>
                      <w:color w:val="231F20"/>
                      <w:spacing w:val="-4"/>
                      <w:sz w:val="18"/>
                    </w:rPr>
                    <w:t>City, </w:t>
                  </w:r>
                  <w:r>
                    <w:rPr>
                      <w:color w:val="231F20"/>
                      <w:spacing w:val="-5"/>
                      <w:sz w:val="18"/>
                    </w:rPr>
                    <w:t>Town, </w:t>
                  </w:r>
                  <w:r>
                    <w:rPr>
                      <w:color w:val="231F20"/>
                      <w:sz w:val="18"/>
                    </w:rPr>
                    <w:t>Post Office Box</w:t>
                  </w:r>
                </w:p>
              </w:txbxContent>
            </v:textbox>
            <w10:wrap type="none"/>
          </v:shape>
        </w:pict>
      </w:r>
      <w:r>
        <w:rPr/>
        <w:pict>
          <v:shape style="position:absolute;margin-left:523.251587pt;margin-top:237.407166pt;width:38.75pt;height:14pt;mso-position-horizontal-relative:page;mso-position-vertical-relative:page;z-index:-8800" type="#_x0000_t202" filled="false" stroked="false">
            <v:textbox inset="0,0,0,0">
              <w:txbxContent>
                <w:p>
                  <w:pPr>
                    <w:spacing w:before="32"/>
                    <w:ind w:left="20" w:right="0" w:firstLine="0"/>
                    <w:jc w:val="left"/>
                    <w:rPr>
                      <w:sz w:val="18"/>
                    </w:rPr>
                  </w:pPr>
                  <w:r>
                    <w:rPr>
                      <w:color w:val="231F20"/>
                      <w:sz w:val="18"/>
                    </w:rPr>
                    <w:t>Zip Code</w:t>
                  </w:r>
                </w:p>
              </w:txbxContent>
            </v:textbox>
            <w10:wrap type="none"/>
          </v:shape>
        </w:pict>
      </w:r>
      <w:r>
        <w:rPr/>
        <w:pict>
          <v:shape style="position:absolute;margin-left:397.251587pt;margin-top:237.587158pt;width:22.45pt;height:14pt;mso-position-horizontal-relative:page;mso-position-vertical-relative:page;z-index:-8776" type="#_x0000_t202" filled="false" stroked="false">
            <v:textbox inset="0,0,0,0">
              <w:txbxContent>
                <w:p>
                  <w:pPr>
                    <w:spacing w:before="32"/>
                    <w:ind w:left="20" w:right="0" w:firstLine="0"/>
                    <w:jc w:val="left"/>
                    <w:rPr>
                      <w:sz w:val="18"/>
                    </w:rPr>
                  </w:pPr>
                  <w:r>
                    <w:rPr>
                      <w:color w:val="231F20"/>
                      <w:sz w:val="18"/>
                    </w:rPr>
                    <w:t>State</w:t>
                  </w:r>
                </w:p>
              </w:txbxContent>
            </v:textbox>
            <w10:wrap type="none"/>
          </v:shape>
        </w:pict>
      </w:r>
      <w:r>
        <w:rPr/>
        <w:pict>
          <v:shape style="position:absolute;margin-left:19.2516pt;margin-top:259.808167pt;width:136.35pt;height:14pt;mso-position-horizontal-relative:page;mso-position-vertical-relative:page;z-index:-8752" type="#_x0000_t202" filled="false" stroked="false">
            <v:textbox inset="0,0,0,0">
              <w:txbxContent>
                <w:p>
                  <w:pPr>
                    <w:spacing w:before="32"/>
                    <w:ind w:left="20" w:right="0" w:firstLine="0"/>
                    <w:jc w:val="left"/>
                    <w:rPr>
                      <w:sz w:val="18"/>
                    </w:rPr>
                  </w:pPr>
                  <w:r>
                    <w:rPr>
                      <w:color w:val="231F20"/>
                      <w:sz w:val="18"/>
                    </w:rPr>
                    <w:t>Seller’s Percentage of Ownership</w:t>
                  </w:r>
                </w:p>
              </w:txbxContent>
            </v:textbox>
            <w10:wrap type="none"/>
          </v:shape>
        </w:pict>
      </w:r>
      <w:r>
        <w:rPr/>
        <w:pict>
          <v:shape style="position:absolute;margin-left:199.260605pt;margin-top:259.75415pt;width:79.1pt;height:14pt;mso-position-horizontal-relative:page;mso-position-vertical-relative:page;z-index:-8728" type="#_x0000_t202" filled="false" stroked="false">
            <v:textbox inset="0,0,0,0">
              <w:txbxContent>
                <w:p>
                  <w:pPr>
                    <w:spacing w:before="32"/>
                    <w:ind w:left="20" w:right="0" w:firstLine="0"/>
                    <w:jc w:val="left"/>
                    <w:rPr>
                      <w:sz w:val="18"/>
                    </w:rPr>
                  </w:pPr>
                  <w:r>
                    <w:rPr>
                      <w:color w:val="231F20"/>
                      <w:sz w:val="18"/>
                    </w:rPr>
                    <w:t>Total Consideration</w:t>
                  </w:r>
                </w:p>
              </w:txbxContent>
            </v:textbox>
            <w10:wrap type="none"/>
          </v:shape>
        </w:pict>
      </w:r>
      <w:r>
        <w:rPr/>
        <w:pict>
          <v:shape style="position:absolute;margin-left:337.500793pt;margin-top:260.232666pt;width:130.4500pt;height:14pt;mso-position-horizontal-relative:page;mso-position-vertical-relative:page;z-index:-8704" type="#_x0000_t202" filled="false" stroked="false">
            <v:textbox inset="0,0,0,0">
              <w:txbxContent>
                <w:p>
                  <w:pPr>
                    <w:spacing w:before="32"/>
                    <w:ind w:left="20" w:right="0" w:firstLine="0"/>
                    <w:jc w:val="left"/>
                    <w:rPr>
                      <w:sz w:val="18"/>
                    </w:rPr>
                  </w:pPr>
                  <w:r>
                    <w:rPr>
                      <w:color w:val="231F20"/>
                      <w:sz w:val="18"/>
                    </w:rPr>
                    <w:t>Owner’s Share of Consideration</w:t>
                  </w:r>
                </w:p>
              </w:txbxContent>
            </v:textbox>
            <w10:wrap type="none"/>
          </v:shape>
        </w:pict>
      </w:r>
      <w:r>
        <w:rPr/>
        <w:pict>
          <v:shape style="position:absolute;margin-left:528.507629pt;margin-top:259.808167pt;width:53.75pt;height:14pt;mso-position-horizontal-relative:page;mso-position-vertical-relative:page;z-index:-8680" type="#_x0000_t202" filled="false" stroked="false">
            <v:textbox inset="0,0,0,0">
              <w:txbxContent>
                <w:p>
                  <w:pPr>
                    <w:spacing w:before="32"/>
                    <w:ind w:left="20" w:right="0" w:firstLine="0"/>
                    <w:jc w:val="left"/>
                    <w:rPr>
                      <w:sz w:val="18"/>
                    </w:rPr>
                  </w:pPr>
                  <w:r>
                    <w:rPr>
                      <w:color w:val="231F20"/>
                      <w:sz w:val="18"/>
                    </w:rPr>
                    <w:t>Closing Date</w:t>
                  </w:r>
                </w:p>
              </w:txbxContent>
            </v:textbox>
            <w10:wrap type="none"/>
          </v:shape>
        </w:pict>
      </w:r>
      <w:r>
        <w:rPr/>
        <w:pict>
          <v:shape style="position:absolute;margin-left:17pt;margin-top:285.159607pt;width:578pt;height:15.95pt;mso-position-horizontal-relative:page;mso-position-vertical-relative:page;z-index:-8656" type="#_x0000_t202" filled="false" stroked="false">
            <v:textbox inset="0,0,0,0">
              <w:txbxContent>
                <w:p>
                  <w:pPr>
                    <w:tabs>
                      <w:tab w:pos="11539" w:val="left" w:leader="none"/>
                    </w:tabs>
                    <w:spacing w:before="36"/>
                    <w:ind w:left="20" w:right="0" w:firstLine="0"/>
                    <w:jc w:val="left"/>
                    <w:rPr>
                      <w:b/>
                      <w:sz w:val="20"/>
                    </w:rPr>
                  </w:pPr>
                  <w:r>
                    <w:rPr>
                      <w:b/>
                      <w:color w:val="FFFFFF"/>
                      <w:spacing w:val="-16"/>
                      <w:sz w:val="20"/>
                      <w:shd w:fill="231F20" w:color="auto" w:val="clear"/>
                    </w:rPr>
                    <w:t> </w:t>
                  </w:r>
                  <w:r>
                    <w:rPr>
                      <w:b/>
                      <w:color w:val="FFFFFF"/>
                      <w:sz w:val="20"/>
                      <w:shd w:fill="231F20" w:color="auto" w:val="clear"/>
                    </w:rPr>
                    <w:t>SELLER’S ASSURANCES (Check the Appropriate Box) (Boxes 2 through 14 apply to Residents and</w:t>
                  </w:r>
                  <w:r>
                    <w:rPr>
                      <w:b/>
                      <w:color w:val="FFFFFF"/>
                      <w:spacing w:val="-16"/>
                      <w:sz w:val="20"/>
                      <w:shd w:fill="231F20" w:color="auto" w:val="clear"/>
                    </w:rPr>
                    <w:t> </w:t>
                  </w:r>
                  <w:r>
                    <w:rPr>
                      <w:b/>
                      <w:color w:val="FFFFFF"/>
                      <w:sz w:val="20"/>
                      <w:shd w:fill="231F20" w:color="auto" w:val="clear"/>
                    </w:rPr>
                    <w:t>Nonresidents)</w:t>
                    <w:tab/>
                  </w:r>
                </w:p>
              </w:txbxContent>
            </v:textbox>
            <w10:wrap type="none"/>
          </v:shape>
        </w:pict>
      </w:r>
      <w:r>
        <w:rPr/>
        <w:pict>
          <v:shape style="position:absolute;margin-left:23.500799pt;margin-top:301.881866pt;width:9.5pt;height:14pt;mso-position-horizontal-relative:page;mso-position-vertical-relative:page;z-index:-8632" type="#_x0000_t202" filled="false" stroked="false">
            <v:textbox inset="0,0,0,0">
              <w:txbxContent>
                <w:p>
                  <w:pPr>
                    <w:spacing w:before="32"/>
                    <w:ind w:left="20" w:right="0" w:firstLine="0"/>
                    <w:jc w:val="left"/>
                    <w:rPr>
                      <w:sz w:val="18"/>
                    </w:rPr>
                  </w:pPr>
                  <w:r>
                    <w:rPr>
                      <w:color w:val="231F20"/>
                      <w:sz w:val="18"/>
                    </w:rPr>
                    <w:t>1.</w:t>
                  </w:r>
                </w:p>
              </w:txbxContent>
            </v:textbox>
            <w10:wrap type="none"/>
          </v:shape>
        </w:pict>
      </w:r>
      <w:r>
        <w:rPr/>
        <w:pict>
          <v:shape style="position:absolute;margin-left:49.500801pt;margin-top:301.881866pt;width:541.35pt;height:324.95pt;mso-position-horizontal-relative:page;mso-position-vertical-relative:page;z-index:-8608" type="#_x0000_t202" filled="false" stroked="false">
            <v:textbox inset="0,0,0,0">
              <w:txbxContent>
                <w:p>
                  <w:pPr>
                    <w:spacing w:line="247" w:lineRule="auto" w:before="32"/>
                    <w:ind w:left="20" w:right="138" w:firstLine="0"/>
                    <w:jc w:val="left"/>
                    <w:rPr>
                      <w:sz w:val="18"/>
                    </w:rPr>
                  </w:pPr>
                  <w:r>
                    <w:rPr>
                      <w:color w:val="231F20"/>
                      <w:sz w:val="18"/>
                    </w:rPr>
                    <w:t>Seller is a resident taxpayer (individual, estate, or trust) of the </w:t>
                  </w:r>
                  <w:r>
                    <w:rPr>
                      <w:color w:val="231F20"/>
                      <w:spacing w:val="-3"/>
                      <w:sz w:val="18"/>
                    </w:rPr>
                    <w:t>State </w:t>
                  </w:r>
                  <w:r>
                    <w:rPr>
                      <w:color w:val="231F20"/>
                      <w:sz w:val="18"/>
                    </w:rPr>
                    <w:t>of New Jersey pursuant to the New Jersey Gross Income </w:t>
                  </w:r>
                  <w:r>
                    <w:rPr>
                      <w:color w:val="231F20"/>
                      <w:spacing w:val="-7"/>
                      <w:sz w:val="18"/>
                    </w:rPr>
                    <w:t>Tax </w:t>
                  </w:r>
                  <w:r>
                    <w:rPr>
                      <w:color w:val="231F20"/>
                      <w:sz w:val="18"/>
                    </w:rPr>
                    <w:t>Act, will file a resident gross income tax return, and will pay any applicable taxes on any gain or income from the disposition of this  </w:t>
                  </w:r>
                  <w:r>
                    <w:rPr>
                      <w:color w:val="231F20"/>
                      <w:spacing w:val="-3"/>
                      <w:sz w:val="18"/>
                    </w:rPr>
                    <w:t>property.</w:t>
                  </w:r>
                </w:p>
                <w:p>
                  <w:pPr>
                    <w:spacing w:before="22"/>
                    <w:ind w:left="20" w:right="0" w:firstLine="0"/>
                    <w:jc w:val="left"/>
                    <w:rPr>
                      <w:sz w:val="18"/>
                    </w:rPr>
                  </w:pPr>
                  <w:r>
                    <w:rPr>
                      <w:color w:val="231F20"/>
                      <w:sz w:val="18"/>
                    </w:rPr>
                    <w:t>The real property sold or transferred is used exclusively as a principal residence as defined in 26 U.S. Code section 121.</w:t>
                  </w:r>
                </w:p>
                <w:p>
                  <w:pPr>
                    <w:spacing w:line="254" w:lineRule="auto" w:before="13"/>
                    <w:ind w:left="20" w:right="0" w:firstLine="0"/>
                    <w:jc w:val="left"/>
                    <w:rPr>
                      <w:sz w:val="18"/>
                    </w:rPr>
                  </w:pPr>
                  <w:r>
                    <w:rPr>
                      <w:color w:val="231F20"/>
                      <w:sz w:val="18"/>
                    </w:rPr>
                    <w:t>Seller is a mortgagor conveying the mortgaged property to a mortgagee in foreclosure or in a transfer in lieu of foreclosure with no additional consideration.</w:t>
                  </w:r>
                </w:p>
                <w:p>
                  <w:pPr>
                    <w:spacing w:line="232" w:lineRule="auto" w:before="26"/>
                    <w:ind w:left="20" w:right="0" w:firstLine="0"/>
                    <w:jc w:val="left"/>
                    <w:rPr>
                      <w:sz w:val="18"/>
                    </w:rPr>
                  </w:pPr>
                  <w:r>
                    <w:rPr>
                      <w:color w:val="231F20"/>
                      <w:sz w:val="18"/>
                    </w:rPr>
                    <w:t>Seller, transferor, or transferee is an agency or authority of the United States of America, an agency or authority of the State of New Jersey, the Federal National Mortgage Association, the Federal Home Loan Mortgage Corporation, the Government National Mortgage Association, or a private mortgage insurance company.</w:t>
                  </w:r>
                </w:p>
                <w:p>
                  <w:pPr>
                    <w:spacing w:before="117"/>
                    <w:ind w:left="20" w:right="0" w:firstLine="0"/>
                    <w:jc w:val="left"/>
                    <w:rPr>
                      <w:sz w:val="18"/>
                    </w:rPr>
                  </w:pPr>
                  <w:r>
                    <w:rPr>
                      <w:color w:val="231F20"/>
                      <w:sz w:val="18"/>
                    </w:rPr>
                    <w:t>Seller is not an individual, estate, or trust and is not required to make an estimated gross income tax payment.</w:t>
                  </w:r>
                </w:p>
                <w:p>
                  <w:pPr>
                    <w:spacing w:line="256" w:lineRule="auto" w:before="73"/>
                    <w:ind w:left="20" w:right="351" w:firstLine="0"/>
                    <w:jc w:val="left"/>
                    <w:rPr>
                      <w:sz w:val="18"/>
                    </w:rPr>
                  </w:pPr>
                  <w:r>
                    <w:rPr>
                      <w:color w:val="231F20"/>
                      <w:sz w:val="18"/>
                    </w:rPr>
                    <w:t>The total consideration for the property is $1,000 or less so the seller is not required to make an estimated income tax payment. The gain from the sale is not recognized for federal income tax purposes under 26 U.S. Code section 721, 1031, or 1033 (CIRCLE THE APPLICABLE SECTION). If the indicated section does not ultimately apply to this transaction, the seller acknowledges the obligation</w:t>
                  </w:r>
                  <w:r>
                    <w:rPr>
                      <w:color w:val="231F20"/>
                      <w:spacing w:val="2"/>
                      <w:sz w:val="18"/>
                    </w:rPr>
                    <w:t> </w:t>
                  </w:r>
                  <w:r>
                    <w:rPr>
                      <w:color w:val="231F20"/>
                      <w:sz w:val="18"/>
                    </w:rPr>
                    <w:t>to</w:t>
                  </w:r>
                  <w:r>
                    <w:rPr>
                      <w:color w:val="231F20"/>
                      <w:spacing w:val="3"/>
                      <w:sz w:val="18"/>
                    </w:rPr>
                    <w:t> </w:t>
                  </w:r>
                  <w:r>
                    <w:rPr>
                      <w:color w:val="231F20"/>
                      <w:sz w:val="18"/>
                    </w:rPr>
                    <w:t>file</w:t>
                  </w:r>
                  <w:r>
                    <w:rPr>
                      <w:color w:val="231F20"/>
                      <w:spacing w:val="3"/>
                      <w:sz w:val="18"/>
                    </w:rPr>
                    <w:t> </w:t>
                  </w:r>
                  <w:r>
                    <w:rPr>
                      <w:color w:val="231F20"/>
                      <w:sz w:val="18"/>
                    </w:rPr>
                    <w:t>a</w:t>
                  </w:r>
                  <w:r>
                    <w:rPr>
                      <w:color w:val="231F20"/>
                      <w:spacing w:val="2"/>
                      <w:sz w:val="18"/>
                    </w:rPr>
                    <w:t> </w:t>
                  </w:r>
                  <w:r>
                    <w:rPr>
                      <w:color w:val="231F20"/>
                      <w:sz w:val="18"/>
                    </w:rPr>
                    <w:t>New</w:t>
                  </w:r>
                  <w:r>
                    <w:rPr>
                      <w:color w:val="231F20"/>
                      <w:spacing w:val="2"/>
                      <w:sz w:val="18"/>
                    </w:rPr>
                    <w:t> </w:t>
                  </w:r>
                  <w:r>
                    <w:rPr>
                      <w:color w:val="231F20"/>
                      <w:sz w:val="18"/>
                    </w:rPr>
                    <w:t>Jersey</w:t>
                  </w:r>
                  <w:r>
                    <w:rPr>
                      <w:color w:val="231F20"/>
                      <w:spacing w:val="3"/>
                      <w:sz w:val="18"/>
                    </w:rPr>
                    <w:t> </w:t>
                  </w:r>
                  <w:r>
                    <w:rPr>
                      <w:color w:val="231F20"/>
                      <w:sz w:val="18"/>
                    </w:rPr>
                    <w:t>income</w:t>
                  </w:r>
                  <w:r>
                    <w:rPr>
                      <w:color w:val="231F20"/>
                      <w:spacing w:val="2"/>
                      <w:sz w:val="18"/>
                    </w:rPr>
                    <w:t> </w:t>
                  </w:r>
                  <w:r>
                    <w:rPr>
                      <w:color w:val="231F20"/>
                      <w:sz w:val="18"/>
                    </w:rPr>
                    <w:t>tax</w:t>
                  </w:r>
                  <w:r>
                    <w:rPr>
                      <w:color w:val="231F20"/>
                      <w:spacing w:val="2"/>
                      <w:sz w:val="18"/>
                    </w:rPr>
                    <w:t> </w:t>
                  </w:r>
                  <w:r>
                    <w:rPr>
                      <w:color w:val="231F20"/>
                      <w:sz w:val="18"/>
                    </w:rPr>
                    <w:t>return</w:t>
                  </w:r>
                  <w:r>
                    <w:rPr>
                      <w:color w:val="231F20"/>
                      <w:spacing w:val="3"/>
                      <w:sz w:val="18"/>
                    </w:rPr>
                    <w:t> </w:t>
                  </w:r>
                  <w:r>
                    <w:rPr>
                      <w:color w:val="231F20"/>
                      <w:sz w:val="18"/>
                    </w:rPr>
                    <w:t>for</w:t>
                  </w:r>
                  <w:r>
                    <w:rPr>
                      <w:color w:val="231F20"/>
                      <w:spacing w:val="3"/>
                      <w:sz w:val="18"/>
                    </w:rPr>
                    <w:t> </w:t>
                  </w:r>
                  <w:r>
                    <w:rPr>
                      <w:color w:val="231F20"/>
                      <w:sz w:val="18"/>
                    </w:rPr>
                    <w:t>the</w:t>
                  </w:r>
                  <w:r>
                    <w:rPr>
                      <w:color w:val="231F20"/>
                      <w:spacing w:val="3"/>
                      <w:sz w:val="18"/>
                    </w:rPr>
                    <w:t> </w:t>
                  </w:r>
                  <w:r>
                    <w:rPr>
                      <w:color w:val="231F20"/>
                      <w:sz w:val="18"/>
                    </w:rPr>
                    <w:t>year</w:t>
                  </w:r>
                  <w:r>
                    <w:rPr>
                      <w:color w:val="231F20"/>
                      <w:spacing w:val="3"/>
                      <w:sz w:val="18"/>
                    </w:rPr>
                    <w:t> </w:t>
                  </w:r>
                  <w:r>
                    <w:rPr>
                      <w:color w:val="231F20"/>
                      <w:sz w:val="18"/>
                    </w:rPr>
                    <w:t>of</w:t>
                  </w:r>
                  <w:r>
                    <w:rPr>
                      <w:color w:val="231F20"/>
                      <w:spacing w:val="2"/>
                      <w:sz w:val="18"/>
                    </w:rPr>
                    <w:t> </w:t>
                  </w:r>
                  <w:r>
                    <w:rPr>
                      <w:color w:val="231F20"/>
                      <w:sz w:val="18"/>
                    </w:rPr>
                    <w:t>the</w:t>
                  </w:r>
                  <w:r>
                    <w:rPr>
                      <w:color w:val="231F20"/>
                      <w:spacing w:val="3"/>
                      <w:sz w:val="18"/>
                    </w:rPr>
                    <w:t> </w:t>
                  </w:r>
                  <w:r>
                    <w:rPr>
                      <w:color w:val="231F20"/>
                      <w:sz w:val="18"/>
                    </w:rPr>
                    <w:t>sale</w:t>
                  </w:r>
                  <w:r>
                    <w:rPr>
                      <w:color w:val="231F20"/>
                      <w:spacing w:val="3"/>
                      <w:sz w:val="18"/>
                    </w:rPr>
                    <w:t> </w:t>
                  </w:r>
                  <w:r>
                    <w:rPr>
                      <w:color w:val="231F20"/>
                      <w:sz w:val="18"/>
                    </w:rPr>
                    <w:t>and</w:t>
                  </w:r>
                  <w:r>
                    <w:rPr>
                      <w:color w:val="231F20"/>
                      <w:spacing w:val="2"/>
                      <w:sz w:val="18"/>
                    </w:rPr>
                    <w:t> </w:t>
                  </w:r>
                  <w:r>
                    <w:rPr>
                      <w:color w:val="231F20"/>
                      <w:sz w:val="18"/>
                    </w:rPr>
                    <w:t>report</w:t>
                  </w:r>
                  <w:r>
                    <w:rPr>
                      <w:color w:val="231F20"/>
                      <w:spacing w:val="3"/>
                      <w:sz w:val="18"/>
                    </w:rPr>
                    <w:t> </w:t>
                  </w:r>
                  <w:r>
                    <w:rPr>
                      <w:color w:val="231F20"/>
                      <w:sz w:val="18"/>
                    </w:rPr>
                    <w:t>the</w:t>
                  </w:r>
                  <w:r>
                    <w:rPr>
                      <w:color w:val="231F20"/>
                      <w:spacing w:val="3"/>
                      <w:sz w:val="18"/>
                    </w:rPr>
                    <w:t> </w:t>
                  </w:r>
                  <w:r>
                    <w:rPr>
                      <w:color w:val="231F20"/>
                      <w:sz w:val="18"/>
                    </w:rPr>
                    <w:t>recognized</w:t>
                  </w:r>
                  <w:r>
                    <w:rPr>
                      <w:color w:val="231F20"/>
                      <w:spacing w:val="3"/>
                      <w:sz w:val="18"/>
                    </w:rPr>
                    <w:t> </w:t>
                  </w:r>
                  <w:r>
                    <w:rPr>
                      <w:color w:val="231F20"/>
                      <w:sz w:val="18"/>
                    </w:rPr>
                    <w:t>gain.</w:t>
                  </w:r>
                </w:p>
                <w:p>
                  <w:pPr>
                    <w:spacing w:before="3"/>
                    <w:ind w:left="21" w:right="0" w:firstLine="0"/>
                    <w:jc w:val="left"/>
                    <w:rPr>
                      <w:sz w:val="18"/>
                    </w:rPr>
                  </w:pPr>
                  <w:r>
                    <w:rPr>
                      <w:color w:val="231F20"/>
                      <w:sz w:val="18"/>
                    </w:rPr>
                    <w:t>Seller did not receive non-like kind property.</w:t>
                  </w:r>
                </w:p>
                <w:p>
                  <w:pPr>
                    <w:spacing w:line="232" w:lineRule="auto" w:before="38"/>
                    <w:ind w:left="20" w:right="0" w:firstLine="0"/>
                    <w:jc w:val="left"/>
                    <w:rPr>
                      <w:sz w:val="18"/>
                    </w:rPr>
                  </w:pPr>
                  <w:r>
                    <w:rPr>
                      <w:color w:val="231F20"/>
                      <w:sz w:val="18"/>
                    </w:rPr>
                    <w:t>The real property is being transferred by an executor or administrator of a decedent to a devisee or heir to effect distribution of the decedent’s estate in accordance with the provisions of the decedent’s will or the intestate laws of this State.</w:t>
                  </w:r>
                </w:p>
                <w:p>
                  <w:pPr>
                    <w:spacing w:line="242" w:lineRule="auto" w:before="110"/>
                    <w:ind w:left="20" w:right="351" w:firstLine="0"/>
                    <w:jc w:val="left"/>
                    <w:rPr>
                      <w:sz w:val="18"/>
                    </w:rPr>
                  </w:pPr>
                  <w:r>
                    <w:rPr>
                      <w:color w:val="231F20"/>
                      <w:sz w:val="18"/>
                    </w:rPr>
                    <w:t>The real property being sold is subject to a short sale instituted by the mortgagee, whereby the seller agreed not to receive any proceeds from the sale and the mortgagee will receive all proceeds paying off an agreed amount of the mortgage.</w:t>
                  </w:r>
                </w:p>
                <w:p>
                  <w:pPr>
                    <w:spacing w:before="108"/>
                    <w:ind w:left="20" w:right="0" w:firstLine="0"/>
                    <w:jc w:val="left"/>
                    <w:rPr>
                      <w:sz w:val="18"/>
                    </w:rPr>
                  </w:pPr>
                  <w:r>
                    <w:rPr>
                      <w:color w:val="231F20"/>
                      <w:sz w:val="18"/>
                    </w:rPr>
                    <w:t>The deed is dated prior to August 1, 2004, and was not previously recorded.</w:t>
                  </w:r>
                </w:p>
                <w:p>
                  <w:pPr>
                    <w:spacing w:line="242" w:lineRule="auto" w:before="110"/>
                    <w:ind w:left="20" w:right="0" w:firstLine="0"/>
                    <w:jc w:val="left"/>
                    <w:rPr>
                      <w:sz w:val="18"/>
                    </w:rPr>
                  </w:pPr>
                  <w:r>
                    <w:rPr>
                      <w:color w:val="231F20"/>
                      <w:sz w:val="18"/>
                    </w:rPr>
                    <w:t>The real property is being transferred under a relocation company transaction where a trustee of the relocation company buys the property from the seller and then sells the house to a third party buyer for the same price.</w:t>
                  </w:r>
                </w:p>
                <w:p>
                  <w:pPr>
                    <w:spacing w:before="107"/>
                    <w:ind w:left="20" w:right="0" w:firstLine="0"/>
                    <w:jc w:val="left"/>
                    <w:rPr>
                      <w:sz w:val="18"/>
                    </w:rPr>
                  </w:pPr>
                  <w:r>
                    <w:rPr>
                      <w:color w:val="231F20"/>
                      <w:sz w:val="18"/>
                    </w:rPr>
                    <w:t>The real property is being transferred between spouses or incident to a divorce decree or property settlement agreement under 26</w:t>
                  </w:r>
                </w:p>
                <w:p>
                  <w:pPr>
                    <w:spacing w:before="3"/>
                    <w:ind w:left="20" w:right="0" w:firstLine="0"/>
                    <w:jc w:val="left"/>
                    <w:rPr>
                      <w:sz w:val="18"/>
                    </w:rPr>
                  </w:pPr>
                  <w:r>
                    <w:rPr>
                      <w:color w:val="231F20"/>
                      <w:sz w:val="18"/>
                    </w:rPr>
                    <w:t>U.S. Code section 1041.</w:t>
                  </w:r>
                </w:p>
                <w:p>
                  <w:pPr>
                    <w:spacing w:before="16"/>
                    <w:ind w:left="20" w:right="0" w:firstLine="0"/>
                    <w:jc w:val="left"/>
                    <w:rPr>
                      <w:sz w:val="18"/>
                    </w:rPr>
                  </w:pPr>
                  <w:r>
                    <w:rPr>
                      <w:color w:val="231F20"/>
                      <w:sz w:val="18"/>
                    </w:rPr>
                    <w:t>The property transferred is a cemetery plot.</w:t>
                  </w:r>
                </w:p>
                <w:p>
                  <w:pPr>
                    <w:spacing w:line="242" w:lineRule="auto" w:before="10"/>
                    <w:ind w:left="20" w:right="0" w:firstLine="0"/>
                    <w:jc w:val="left"/>
                    <w:rPr>
                      <w:sz w:val="18"/>
                    </w:rPr>
                  </w:pPr>
                  <w:r>
                    <w:rPr>
                      <w:color w:val="231F20"/>
                      <w:sz w:val="18"/>
                    </w:rPr>
                    <w:t>The seller is not receiving net proceeds from the sale. Net proceeds from the sale means the net amount due to the seller on the settlement sheet.</w:t>
                  </w:r>
                </w:p>
              </w:txbxContent>
            </v:textbox>
            <w10:wrap type="none"/>
          </v:shape>
        </w:pict>
      </w:r>
      <w:r>
        <w:rPr/>
        <w:pict>
          <v:shape style="position:absolute;margin-left:23.500799pt;margin-top:334.974854pt;width:9.5pt;height:25pt;mso-position-horizontal-relative:page;mso-position-vertical-relative:page;z-index:-8584" type="#_x0000_t202" filled="false" stroked="false">
            <v:textbox inset="0,0,0,0">
              <w:txbxContent>
                <w:p>
                  <w:pPr>
                    <w:spacing w:before="32"/>
                    <w:ind w:left="20" w:right="0" w:firstLine="0"/>
                    <w:jc w:val="left"/>
                    <w:rPr>
                      <w:sz w:val="18"/>
                    </w:rPr>
                  </w:pPr>
                  <w:r>
                    <w:rPr>
                      <w:color w:val="231F20"/>
                      <w:sz w:val="18"/>
                    </w:rPr>
                    <w:t>2.</w:t>
                  </w:r>
                </w:p>
                <w:p>
                  <w:pPr>
                    <w:spacing w:before="13"/>
                    <w:ind w:left="20" w:right="0" w:firstLine="0"/>
                    <w:jc w:val="left"/>
                    <w:rPr>
                      <w:sz w:val="18"/>
                    </w:rPr>
                  </w:pPr>
                  <w:r>
                    <w:rPr>
                      <w:color w:val="231F20"/>
                      <w:sz w:val="18"/>
                    </w:rPr>
                    <w:t>3.</w:t>
                  </w:r>
                </w:p>
              </w:txbxContent>
            </v:textbox>
            <w10:wrap type="none"/>
          </v:shape>
        </w:pict>
      </w:r>
      <w:r>
        <w:rPr/>
        <w:pict>
          <v:shape style="position:absolute;margin-left:23.500799pt;margin-top:368.967865pt;width:9.5pt;height:14pt;mso-position-horizontal-relative:page;mso-position-vertical-relative:page;z-index:-8560" type="#_x0000_t202" filled="false" stroked="false">
            <v:textbox inset="0,0,0,0">
              <w:txbxContent>
                <w:p>
                  <w:pPr>
                    <w:spacing w:before="32"/>
                    <w:ind w:left="20" w:right="0" w:firstLine="0"/>
                    <w:jc w:val="left"/>
                    <w:rPr>
                      <w:sz w:val="18"/>
                    </w:rPr>
                  </w:pPr>
                  <w:r>
                    <w:rPr>
                      <w:color w:val="231F20"/>
                      <w:sz w:val="18"/>
                    </w:rPr>
                    <w:t>4.</w:t>
                  </w:r>
                </w:p>
              </w:txbxContent>
            </v:textbox>
            <w10:wrap type="none"/>
          </v:shape>
        </w:pict>
      </w:r>
      <w:r>
        <w:rPr/>
        <w:pict>
          <v:shape style="position:absolute;margin-left:23.4998pt;margin-top:404.157806pt;width:10.3pt;height:40.2pt;mso-position-horizontal-relative:page;mso-position-vertical-relative:page;z-index:-8536" type="#_x0000_t202" filled="false" stroked="false">
            <v:textbox inset="0,0,0,0">
              <w:txbxContent>
                <w:p>
                  <w:pPr>
                    <w:pStyle w:val="BodyText"/>
                    <w:spacing w:before="33"/>
                  </w:pPr>
                  <w:r>
                    <w:rPr>
                      <w:color w:val="231F20"/>
                    </w:rPr>
                    <w:t>5.</w:t>
                  </w:r>
                </w:p>
                <w:p>
                  <w:pPr>
                    <w:pStyle w:val="BodyText"/>
                    <w:spacing w:before="50"/>
                  </w:pPr>
                  <w:r>
                    <w:rPr>
                      <w:color w:val="231F20"/>
                    </w:rPr>
                    <w:t>6.</w:t>
                  </w:r>
                </w:p>
                <w:p>
                  <w:pPr>
                    <w:spacing w:before="13"/>
                    <w:ind w:left="20" w:right="0" w:firstLine="0"/>
                    <w:jc w:val="left"/>
                    <w:rPr>
                      <w:sz w:val="18"/>
                    </w:rPr>
                  </w:pPr>
                  <w:r>
                    <w:rPr>
                      <w:color w:val="231F20"/>
                      <w:sz w:val="18"/>
                    </w:rPr>
                    <w:t>7.</w:t>
                  </w:r>
                </w:p>
              </w:txbxContent>
            </v:textbox>
            <w10:wrap type="none"/>
          </v:shape>
        </w:pict>
      </w:r>
      <w:r>
        <w:rPr/>
        <w:pict>
          <v:shape style="position:absolute;margin-left:23.4998pt;margin-top:475.593658pt;width:9.5pt;height:14pt;mso-position-horizontal-relative:page;mso-position-vertical-relative:page;z-index:-8512" type="#_x0000_t202" filled="false" stroked="false">
            <v:textbox inset="0,0,0,0">
              <w:txbxContent>
                <w:p>
                  <w:pPr>
                    <w:spacing w:before="32"/>
                    <w:ind w:left="20" w:right="0" w:firstLine="0"/>
                    <w:jc w:val="left"/>
                    <w:rPr>
                      <w:sz w:val="18"/>
                    </w:rPr>
                  </w:pPr>
                  <w:r>
                    <w:rPr>
                      <w:color w:val="231F20"/>
                      <w:sz w:val="18"/>
                    </w:rPr>
                    <w:t>8.</w:t>
                  </w:r>
                </w:p>
              </w:txbxContent>
            </v:textbox>
            <w10:wrap type="none"/>
          </v:shape>
        </w:pict>
      </w:r>
      <w:r>
        <w:rPr/>
        <w:pict>
          <v:shape style="position:absolute;margin-left:23.4998pt;margin-top:501.432678pt;width:9.5pt;height:14pt;mso-position-horizontal-relative:page;mso-position-vertical-relative:page;z-index:-8488" type="#_x0000_t202" filled="false" stroked="false">
            <v:textbox inset="0,0,0,0">
              <w:txbxContent>
                <w:p>
                  <w:pPr>
                    <w:spacing w:before="32"/>
                    <w:ind w:left="20" w:right="0" w:firstLine="0"/>
                    <w:jc w:val="left"/>
                    <w:rPr>
                      <w:sz w:val="18"/>
                    </w:rPr>
                  </w:pPr>
                  <w:r>
                    <w:rPr>
                      <w:color w:val="231F20"/>
                      <w:sz w:val="18"/>
                    </w:rPr>
                    <w:t>9.</w:t>
                  </w:r>
                </w:p>
              </w:txbxContent>
            </v:textbox>
            <w10:wrap type="none"/>
          </v:shape>
        </w:pict>
      </w:r>
      <w:r>
        <w:rPr/>
        <w:pict>
          <v:shape style="position:absolute;margin-left:18.9998pt;margin-top:527.730652pt;width:14.5pt;height:29.85pt;mso-position-horizontal-relative:page;mso-position-vertical-relative:page;z-index:-8464" type="#_x0000_t202" filled="false" stroked="false">
            <v:textbox inset="0,0,0,0">
              <w:txbxContent>
                <w:p>
                  <w:pPr>
                    <w:spacing w:before="32"/>
                    <w:ind w:left="20" w:right="0" w:firstLine="0"/>
                    <w:jc w:val="left"/>
                    <w:rPr>
                      <w:sz w:val="18"/>
                    </w:rPr>
                  </w:pPr>
                  <w:r>
                    <w:rPr>
                      <w:color w:val="231F20"/>
                      <w:sz w:val="18"/>
                    </w:rPr>
                    <w:t>10.</w:t>
                  </w:r>
                </w:p>
                <w:p>
                  <w:pPr>
                    <w:spacing w:before="110"/>
                    <w:ind w:left="20" w:right="0" w:firstLine="0"/>
                    <w:jc w:val="left"/>
                    <w:rPr>
                      <w:sz w:val="18"/>
                    </w:rPr>
                  </w:pPr>
                  <w:r>
                    <w:rPr>
                      <w:color w:val="231F20"/>
                      <w:sz w:val="18"/>
                    </w:rPr>
                    <w:t>11.</w:t>
                  </w:r>
                </w:p>
              </w:txbxContent>
            </v:textbox>
            <w10:wrap type="none"/>
          </v:shape>
        </w:pict>
      </w:r>
      <w:r>
        <w:rPr/>
        <w:pict>
          <v:shape style="position:absolute;margin-left:18.9998pt;margin-top:569.868652pt;width:14.5pt;height:46.5pt;mso-position-horizontal-relative:page;mso-position-vertical-relative:page;z-index:-8440" type="#_x0000_t202" filled="false" stroked="false">
            <v:textbox inset="0,0,0,0">
              <w:txbxContent>
                <w:p>
                  <w:pPr>
                    <w:spacing w:before="32"/>
                    <w:ind w:left="20" w:right="0" w:firstLine="0"/>
                    <w:jc w:val="left"/>
                    <w:rPr>
                      <w:sz w:val="18"/>
                    </w:rPr>
                  </w:pPr>
                  <w:r>
                    <w:rPr>
                      <w:color w:val="231F20"/>
                      <w:sz w:val="18"/>
                    </w:rPr>
                    <w:t>12.</w:t>
                  </w:r>
                </w:p>
                <w:p>
                  <w:pPr>
                    <w:pStyle w:val="BodyText"/>
                    <w:spacing w:before="7"/>
                    <w:ind w:left="0"/>
                    <w:rPr>
                      <w:rFonts w:ascii="Times New Roman"/>
                      <w:sz w:val="19"/>
                    </w:rPr>
                  </w:pPr>
                </w:p>
                <w:p>
                  <w:pPr>
                    <w:spacing w:before="0"/>
                    <w:ind w:left="20" w:right="0" w:firstLine="0"/>
                    <w:jc w:val="left"/>
                    <w:rPr>
                      <w:sz w:val="18"/>
                    </w:rPr>
                  </w:pPr>
                  <w:r>
                    <w:rPr>
                      <w:color w:val="231F20"/>
                      <w:sz w:val="18"/>
                    </w:rPr>
                    <w:t>13.</w:t>
                  </w:r>
                </w:p>
                <w:p>
                  <w:pPr>
                    <w:spacing w:before="10"/>
                    <w:ind w:left="20" w:right="0" w:firstLine="0"/>
                    <w:jc w:val="left"/>
                    <w:rPr>
                      <w:sz w:val="18"/>
                    </w:rPr>
                  </w:pPr>
                  <w:r>
                    <w:rPr>
                      <w:color w:val="231F20"/>
                      <w:sz w:val="18"/>
                    </w:rPr>
                    <w:t>14.</w:t>
                  </w:r>
                </w:p>
              </w:txbxContent>
            </v:textbox>
            <w10:wrap type="none"/>
          </v:shape>
        </w:pict>
      </w:r>
      <w:r>
        <w:rPr/>
        <w:pict>
          <v:shape style="position:absolute;margin-left:17pt;margin-top:635.409790pt;width:578pt;height:55.65pt;mso-position-horizontal-relative:page;mso-position-vertical-relative:page;z-index:-8416" type="#_x0000_t202" filled="false" stroked="false">
            <v:textbox inset="0,0,0,0">
              <w:txbxContent>
                <w:p>
                  <w:pPr>
                    <w:tabs>
                      <w:tab w:pos="11539" w:val="left" w:leader="none"/>
                    </w:tabs>
                    <w:spacing w:before="36"/>
                    <w:ind w:left="20" w:right="0" w:firstLine="0"/>
                    <w:jc w:val="left"/>
                    <w:rPr>
                      <w:b/>
                      <w:sz w:val="20"/>
                    </w:rPr>
                  </w:pPr>
                  <w:r>
                    <w:rPr>
                      <w:b/>
                      <w:color w:val="FFFFFF"/>
                      <w:spacing w:val="-16"/>
                      <w:sz w:val="20"/>
                      <w:shd w:fill="231F20" w:color="auto" w:val="clear"/>
                    </w:rPr>
                    <w:t> </w:t>
                  </w:r>
                  <w:r>
                    <w:rPr>
                      <w:b/>
                      <w:color w:val="FFFFFF"/>
                      <w:sz w:val="20"/>
                      <w:shd w:fill="231F20" w:color="auto" w:val="clear"/>
                    </w:rPr>
                    <w:t>SELLER’S</w:t>
                  </w:r>
                  <w:r>
                    <w:rPr>
                      <w:b/>
                      <w:color w:val="FFFFFF"/>
                      <w:spacing w:val="-16"/>
                      <w:sz w:val="20"/>
                      <w:shd w:fill="231F20" w:color="auto" w:val="clear"/>
                    </w:rPr>
                    <w:t> </w:t>
                  </w:r>
                  <w:r>
                    <w:rPr>
                      <w:b/>
                      <w:color w:val="FFFFFF"/>
                      <w:sz w:val="20"/>
                      <w:shd w:fill="231F20" w:color="auto" w:val="clear"/>
                    </w:rPr>
                    <w:t>DECLARATION</w:t>
                    <w:tab/>
                  </w:r>
                </w:p>
                <w:p>
                  <w:pPr>
                    <w:spacing w:line="252" w:lineRule="auto" w:before="47"/>
                    <w:ind w:left="240" w:right="231" w:firstLine="0"/>
                    <w:jc w:val="left"/>
                    <w:rPr>
                      <w:sz w:val="16"/>
                    </w:rPr>
                  </w:pPr>
                  <w:r>
                    <w:rPr>
                      <w:color w:val="231F20"/>
                      <w:sz w:val="16"/>
                    </w:rPr>
                    <w:t>The undersigned understands that this declaration and its contents may be disclosed or provided to the New Jersey Division of Taxation and that any false statement contained herein may be punished by fine, imprisonment, or both. I furthermore declare that I have examined this declaration and, to the best of my knowledge and belief, it is true, correct and complete. By checking this box </w:t>
                  </w:r>
                  <w:r>
                    <w:rPr>
                      <w:color w:val="231F20"/>
                      <w:w w:val="130"/>
                      <w:sz w:val="16"/>
                    </w:rPr>
                    <w:t>o </w:t>
                  </w:r>
                  <w:r>
                    <w:rPr>
                      <w:color w:val="231F20"/>
                      <w:sz w:val="16"/>
                    </w:rPr>
                    <w:t>I certify that a Power of Attorney to represent the seller(s) has been previously recorded or is being recorded simultaneously with the deed to which this form is attached.</w:t>
                  </w:r>
                </w:p>
              </w:txbxContent>
            </v:textbox>
            <w10:wrap type="none"/>
          </v:shape>
        </w:pict>
      </w:r>
      <w:r>
        <w:rPr/>
        <w:pict>
          <v:shape style="position:absolute;margin-left:110.304001pt;margin-top:712.479309pt;width:18.850pt;height:12.65pt;mso-position-horizontal-relative:page;mso-position-vertical-relative:page;z-index:-8392" type="#_x0000_t202" filled="false" stroked="false">
            <v:textbox inset="0,0,0,0">
              <w:txbxContent>
                <w:p>
                  <w:pPr>
                    <w:spacing w:before="31"/>
                    <w:ind w:left="20" w:right="0" w:firstLine="0"/>
                    <w:jc w:val="left"/>
                    <w:rPr>
                      <w:sz w:val="16"/>
                    </w:rPr>
                  </w:pPr>
                  <w:r>
                    <w:rPr>
                      <w:color w:val="231F20"/>
                      <w:sz w:val="16"/>
                    </w:rPr>
                    <w:t>Date</w:t>
                  </w:r>
                </w:p>
              </w:txbxContent>
            </v:textbox>
            <w10:wrap type="none"/>
          </v:shape>
        </w:pict>
      </w:r>
      <w:r>
        <w:rPr/>
        <w:pict>
          <v:shape style="position:absolute;margin-left:305.775208pt;margin-top:712.479309pt;width:199.4pt;height:20.350pt;mso-position-horizontal-relative:page;mso-position-vertical-relative:page;z-index:-8368" type="#_x0000_t202" filled="false" stroked="false">
            <v:textbox inset="0,0,0,0">
              <w:txbxContent>
                <w:p>
                  <w:pPr>
                    <w:spacing w:line="181" w:lineRule="exact" w:before="31"/>
                    <w:ind w:left="32" w:right="31" w:firstLine="0"/>
                    <w:jc w:val="center"/>
                    <w:rPr>
                      <w:sz w:val="16"/>
                    </w:rPr>
                  </w:pPr>
                  <w:r>
                    <w:rPr>
                      <w:color w:val="231F20"/>
                      <w:sz w:val="16"/>
                    </w:rPr>
                    <w:t>Signature</w:t>
                  </w:r>
                </w:p>
                <w:p>
                  <w:pPr>
                    <w:spacing w:line="158" w:lineRule="exact" w:before="0"/>
                    <w:ind w:left="32" w:right="32" w:firstLine="0"/>
                    <w:jc w:val="center"/>
                    <w:rPr>
                      <w:sz w:val="14"/>
                    </w:rPr>
                  </w:pPr>
                  <w:r>
                    <w:rPr>
                      <w:color w:val="231F20"/>
                      <w:sz w:val="14"/>
                    </w:rPr>
                    <w:t>(Seller) Please indicate if Power of Attorney or Attorney in Fact</w:t>
                  </w:r>
                </w:p>
              </w:txbxContent>
            </v:textbox>
            <w10:wrap type="none"/>
          </v:shape>
        </w:pict>
      </w:r>
      <w:r>
        <w:rPr/>
        <w:pict>
          <v:shape style="position:absolute;margin-left:110.304001pt;margin-top:744.59375pt;width:18.850pt;height:12.65pt;mso-position-horizontal-relative:page;mso-position-vertical-relative:page;z-index:-8344" type="#_x0000_t202" filled="false" stroked="false">
            <v:textbox inset="0,0,0,0">
              <w:txbxContent>
                <w:p>
                  <w:pPr>
                    <w:spacing w:before="31"/>
                    <w:ind w:left="20" w:right="0" w:firstLine="0"/>
                    <w:jc w:val="left"/>
                    <w:rPr>
                      <w:sz w:val="16"/>
                    </w:rPr>
                  </w:pPr>
                  <w:r>
                    <w:rPr>
                      <w:color w:val="231F20"/>
                      <w:sz w:val="16"/>
                    </w:rPr>
                    <w:t>Date</w:t>
                  </w:r>
                </w:p>
              </w:txbxContent>
            </v:textbox>
            <w10:wrap type="none"/>
          </v:shape>
        </w:pict>
      </w:r>
      <w:r>
        <w:rPr/>
        <w:pict>
          <v:shape style="position:absolute;margin-left:305.775208pt;margin-top:744.59375pt;width:199.4pt;height:21.95pt;mso-position-horizontal-relative:page;mso-position-vertical-relative:page;z-index:-8320" type="#_x0000_t202" filled="false" stroked="false">
            <v:textbox inset="0,0,0,0">
              <w:txbxContent>
                <w:p>
                  <w:pPr>
                    <w:spacing w:before="31"/>
                    <w:ind w:left="32" w:right="31" w:firstLine="0"/>
                    <w:jc w:val="center"/>
                    <w:rPr>
                      <w:sz w:val="16"/>
                    </w:rPr>
                  </w:pPr>
                  <w:r>
                    <w:rPr>
                      <w:color w:val="231F20"/>
                      <w:sz w:val="16"/>
                    </w:rPr>
                    <w:t>Signature</w:t>
                  </w:r>
                </w:p>
                <w:p>
                  <w:pPr>
                    <w:spacing w:before="26"/>
                    <w:ind w:left="32" w:right="32" w:firstLine="0"/>
                    <w:jc w:val="center"/>
                    <w:rPr>
                      <w:sz w:val="14"/>
                    </w:rPr>
                  </w:pPr>
                  <w:r>
                    <w:rPr>
                      <w:color w:val="231F20"/>
                      <w:sz w:val="14"/>
                    </w:rPr>
                    <w:t>(Seller) Please indicate if Power of Attorney or Attorney in Fact</w:t>
                  </w:r>
                </w:p>
              </w:txbxContent>
            </v:textbox>
            <w10:wrap type="none"/>
          </v:shape>
        </w:pict>
      </w:r>
      <w:r>
        <w:rPr/>
        <w:pict>
          <v:shape style="position:absolute;margin-left:18.252001pt;margin-top:110.75pt;width:576pt;height:12pt;mso-position-horizontal-relative:page;mso-position-vertical-relative:page;z-index:-82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pt;margin-top:137.75pt;width:576.3pt;height:12pt;mso-position-horizontal-relative:page;mso-position-vertical-relative:page;z-index:-82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754pt;margin-top:205.25pt;width:575.75pt;height:12pt;mso-position-horizontal-relative:page;mso-position-vertical-relative:page;z-index:-82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370001pt;margin-top:227.75pt;width:575.9pt;height:12pt;mso-position-horizontal-relative:page;mso-position-vertical-relative:page;z-index:-82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254pt;margin-top:250.25pt;width:576pt;height:12pt;mso-position-horizontal-relative:page;mso-position-vertical-relative:page;z-index:-8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pt;margin-top:702.262207pt;width:186.85pt;height:12pt;mso-position-horizontal-relative:page;mso-position-vertical-relative:page;z-index:-8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952011pt;margin-top:702.262207pt;width:306.95pt;height:12pt;mso-position-horizontal-relative:page;mso-position-vertical-relative:page;z-index:-81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pt;margin-top:734.376587pt;width:186.85pt;height:12pt;mso-position-horizontal-relative:page;mso-position-vertical-relative:page;z-index:-8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952011pt;margin-top:734.376587pt;width:306.95pt;height:12pt;mso-position-horizontal-relative:page;mso-position-vertical-relative:page;z-index:-8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pt;margin-top:766.752014pt;width:576pt;height:12pt;mso-position-horizontal-relative:page;mso-position-vertical-relative:page;z-index:-808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360" w:bottom="0" w:left="240" w:right="220"/>
        </w:sectPr>
      </w:pPr>
    </w:p>
    <w:p>
      <w:pPr>
        <w:rPr>
          <w:sz w:val="2"/>
          <w:szCs w:val="2"/>
        </w:rPr>
      </w:pPr>
      <w:r>
        <w:rPr/>
        <w:pict>
          <v:shape style="position:absolute;margin-left:25pt;margin-top:35.314941pt;width:560.35pt;height:508.95pt;mso-position-horizontal-relative:page;mso-position-vertical-relative:page;z-index:-8056" type="#_x0000_t202" filled="false" stroked="false">
            <v:textbox inset="0,0,0,0">
              <w:txbxContent>
                <w:p>
                  <w:pPr>
                    <w:spacing w:before="37"/>
                    <w:ind w:left="2702" w:right="0" w:firstLine="0"/>
                    <w:jc w:val="left"/>
                    <w:rPr>
                      <w:b/>
                      <w:sz w:val="22"/>
                    </w:rPr>
                  </w:pPr>
                  <w:r>
                    <w:rPr>
                      <w:b/>
                      <w:color w:val="231F20"/>
                      <w:sz w:val="22"/>
                    </w:rPr>
                    <w:t>Seller's Residency Certification/Exemption Instructions</w:t>
                  </w:r>
                </w:p>
                <w:p>
                  <w:pPr>
                    <w:pStyle w:val="BodyText"/>
                    <w:spacing w:line="249" w:lineRule="auto" w:before="255"/>
                    <w:ind w:right="170"/>
                  </w:pPr>
                  <w:r>
                    <w:rPr>
                      <w:color w:val="231F20"/>
                    </w:rPr>
                    <w:t>Individuals, estates, trusts, or any other entity selling or transferring property in New Jersey must complete this form if they are not subject to the gross income tax estimated payment requirements under N.J.S.A. 54A:8-9. A nonresident seller is required to make an estimated income tax payment if none of the Seller’s Assurances</w:t>
                  </w:r>
                  <w:r>
                    <w:rPr>
                      <w:color w:val="231F20"/>
                      <w:spacing w:val="50"/>
                    </w:rPr>
                    <w:t> </w:t>
                  </w:r>
                  <w:r>
                    <w:rPr>
                      <w:color w:val="231F20"/>
                      <w:spacing w:val="-4"/>
                    </w:rPr>
                    <w:t>apply.</w:t>
                  </w:r>
                </w:p>
                <w:p>
                  <w:pPr>
                    <w:pStyle w:val="BodyText"/>
                    <w:spacing w:before="1"/>
                    <w:ind w:left="0"/>
                    <w:rPr>
                      <w:rFonts w:ascii="Times New Roman"/>
                      <w:sz w:val="21"/>
                    </w:rPr>
                  </w:pPr>
                </w:p>
                <w:p>
                  <w:pPr>
                    <w:pStyle w:val="BodyText"/>
                    <w:spacing w:line="249" w:lineRule="auto"/>
                    <w:ind w:right="170"/>
                  </w:pPr>
                  <w:r>
                    <w:rPr>
                      <w:color w:val="231F20"/>
                    </w:rPr>
                    <w:t>Name(s): Enter the name of the seller. If there is more than one seller, each must complete a separate form unless they are a married/civil union couple that files their income tax returns jointly.</w:t>
                  </w:r>
                </w:p>
                <w:p>
                  <w:pPr>
                    <w:pStyle w:val="BodyText"/>
                    <w:ind w:left="0"/>
                    <w:rPr>
                      <w:rFonts w:ascii="Times New Roman"/>
                      <w:sz w:val="21"/>
                    </w:rPr>
                  </w:pPr>
                </w:p>
                <w:p>
                  <w:pPr>
                    <w:pStyle w:val="BodyText"/>
                    <w:spacing w:line="249" w:lineRule="auto" w:before="1"/>
                    <w:ind w:right="170"/>
                  </w:pPr>
                  <w:r>
                    <w:rPr>
                      <w:color w:val="231F20"/>
                    </w:rPr>
                    <w:t>Address: Enter the seller’s primary residence or place of business. Do not use the address of the property being sold. The seller is considered to be a nonresident unless a new residence (permanent place of abode, domicile) has been established in New Jersey and the new residence is listed here. Part-year residents are considered nonresidents.</w:t>
                  </w:r>
                </w:p>
                <w:p>
                  <w:pPr>
                    <w:pStyle w:val="BodyText"/>
                    <w:ind w:left="0"/>
                    <w:rPr>
                      <w:rFonts w:ascii="Times New Roman"/>
                      <w:sz w:val="21"/>
                    </w:rPr>
                  </w:pPr>
                </w:p>
                <w:p>
                  <w:pPr>
                    <w:pStyle w:val="BodyText"/>
                    <w:spacing w:line="249" w:lineRule="auto" w:before="1"/>
                  </w:pPr>
                  <w:r>
                    <w:rPr>
                      <w:color w:val="231F20"/>
                    </w:rPr>
                    <w:t>Property Information: Enter the information listed on the deed of the property being sold. Enter the seller’s percentage of ownership, the total consideration for the transaction, the seller’s share of that consideration, and the closing date.</w:t>
                  </w:r>
                </w:p>
                <w:p>
                  <w:pPr>
                    <w:pStyle w:val="BodyText"/>
                    <w:ind w:left="0"/>
                    <w:rPr>
                      <w:rFonts w:ascii="Times New Roman"/>
                      <w:sz w:val="21"/>
                    </w:rPr>
                  </w:pPr>
                </w:p>
                <w:p>
                  <w:pPr>
                    <w:pStyle w:val="BodyText"/>
                    <w:spacing w:line="249" w:lineRule="auto"/>
                  </w:pPr>
                  <w:r>
                    <w:rPr>
                      <w:color w:val="231F20"/>
                    </w:rPr>
                    <w:t>Consideration: "Consideration" means, in the case of any deed, the actual amount of money and the monetary value of any other thing of value constituting the entire compensation paid or to be paid for the transfer of title to the lands, tenements or other realty, including the remaining amount of any prior mortgage to which the transfer is subject or which is assumed and agreed to be paid by the grantee and any other lien or encumbrance not paid, satisfied or removed in connection with the transfer of title. If there is more than one owner, indicate the seller's portion of the total consideration received. If the total consideration for the property is $1,000 or less, the seller must check box 6 under Seller’s Assurances.</w:t>
                  </w:r>
                </w:p>
                <w:p>
                  <w:pPr>
                    <w:pStyle w:val="BodyText"/>
                    <w:spacing w:before="3"/>
                    <w:ind w:left="0"/>
                    <w:rPr>
                      <w:rFonts w:ascii="Times New Roman"/>
                      <w:sz w:val="21"/>
                    </w:rPr>
                  </w:pPr>
                </w:p>
                <w:p>
                  <w:pPr>
                    <w:pStyle w:val="BodyText"/>
                    <w:spacing w:line="249" w:lineRule="auto"/>
                    <w:ind w:right="170"/>
                  </w:pPr>
                  <w:r>
                    <w:rPr>
                      <w:color w:val="231F20"/>
                    </w:rPr>
                    <w:t>Seller’s Assurances: Check the appropriate box(es). If one or more of the Seller’s Assurances applies, the seller is not required to make an estimated income tax payment at this time.</w:t>
                  </w:r>
                </w:p>
                <w:p>
                  <w:pPr>
                    <w:pStyle w:val="BodyText"/>
                    <w:ind w:left="0"/>
                    <w:rPr>
                      <w:rFonts w:ascii="Times New Roman"/>
                      <w:sz w:val="21"/>
                    </w:rPr>
                  </w:pPr>
                </w:p>
                <w:p>
                  <w:pPr>
                    <w:pStyle w:val="BodyText"/>
                    <w:spacing w:line="249" w:lineRule="auto"/>
                  </w:pPr>
                  <w:r>
                    <w:rPr>
                      <w:color w:val="231F20"/>
                    </w:rPr>
                    <w:t>Any seller claiming the principal residence exemption (box 2) must also be claiming an income/gain exclusion for the property being sold on their federal income tax return (26 U.S. Code section 121).</w:t>
                  </w:r>
                </w:p>
                <w:p>
                  <w:pPr>
                    <w:pStyle w:val="BodyText"/>
                    <w:ind w:left="0"/>
                    <w:rPr>
                      <w:rFonts w:ascii="Times New Roman"/>
                      <w:sz w:val="21"/>
                    </w:rPr>
                  </w:pPr>
                </w:p>
                <w:p>
                  <w:pPr>
                    <w:pStyle w:val="BodyText"/>
                    <w:spacing w:line="249" w:lineRule="auto"/>
                    <w:ind w:right="140"/>
                  </w:pPr>
                  <w:r>
                    <w:rPr>
                      <w:color w:val="231F20"/>
                    </w:rPr>
                    <w:t>1031 like-kind exchange: A nonresident who completes the GIT/REP-3 and claims exemption for a 1031 transaction (box 7) must show the value of the like-kind property received. If the transaction includes non-like kind property (i.e. </w:t>
                  </w:r>
                  <w:r>
                    <w:rPr>
                      <w:color w:val="231F20"/>
                      <w:spacing w:val="-3"/>
                    </w:rPr>
                    <w:t>money, </w:t>
                  </w:r>
                  <w:r>
                    <w:rPr>
                      <w:color w:val="231F20"/>
                    </w:rPr>
                    <w:t>stocks, etc), the seller must also compete the GIT/REP-1, Nonresident Seller’s </w:t>
                  </w:r>
                  <w:r>
                    <w:rPr>
                      <w:color w:val="231F20"/>
                      <w:spacing w:val="-8"/>
                    </w:rPr>
                    <w:t>Tax </w:t>
                  </w:r>
                  <w:r>
                    <w:rPr>
                      <w:color w:val="231F20"/>
                    </w:rPr>
                    <w:t>Declaration, show the greater of the  consideration or the fair market value of the non-like kind property received, and remit an estimated tax payment of 2% of  that amount. If the transaction is a deferred like-kind exchange and the seller receives non-like kind </w:t>
                  </w:r>
                  <w:r>
                    <w:rPr>
                      <w:color w:val="231F20"/>
                      <w:spacing w:val="-3"/>
                    </w:rPr>
                    <w:t>property, </w:t>
                  </w:r>
                  <w:r>
                    <w:rPr>
                      <w:color w:val="231F20"/>
                    </w:rPr>
                    <w:t>the qualified intermediary (QI) must remit an estimated tax payment of 2% of the greater of the consideration or the fair market value of any non-like kind property when the 1031 transaction is completed. If the deferred exchange is voided, the QI must complete a GIT/REP-1, Nonresident Seller’s </w:t>
                  </w:r>
                  <w:r>
                    <w:rPr>
                      <w:color w:val="231F20"/>
                      <w:spacing w:val="-8"/>
                    </w:rPr>
                    <w:t>Tax </w:t>
                  </w:r>
                  <w:r>
                    <w:rPr>
                      <w:color w:val="231F20"/>
                    </w:rPr>
                    <w:t>Declaration, and remit an estimated tax payment of 2% of the total consideration with an NJ-1040-ES</w:t>
                  </w:r>
                  <w:r>
                    <w:rPr>
                      <w:color w:val="231F20"/>
                      <w:spacing w:val="8"/>
                    </w:rPr>
                    <w:t> </w:t>
                  </w:r>
                  <w:r>
                    <w:rPr>
                      <w:color w:val="231F20"/>
                      <w:spacing w:val="-4"/>
                    </w:rPr>
                    <w:t>Voucher.</w:t>
                  </w:r>
                </w:p>
                <w:p>
                  <w:pPr>
                    <w:pStyle w:val="BodyText"/>
                    <w:spacing w:before="6"/>
                    <w:ind w:left="0"/>
                    <w:rPr>
                      <w:rFonts w:ascii="Times New Roman"/>
                      <w:sz w:val="21"/>
                    </w:rPr>
                  </w:pPr>
                </w:p>
                <w:p>
                  <w:pPr>
                    <w:pStyle w:val="BodyText"/>
                    <w:spacing w:line="249" w:lineRule="auto"/>
                    <w:ind w:right="170"/>
                  </w:pPr>
                  <w:r>
                    <w:rPr>
                      <w:color w:val="231F20"/>
                    </w:rPr>
                    <w:t>Example: Mr. Smith is a nonresident of New Jersey who exchanges rental property A with a fair market value of $1.2 million for rental property B with a fair market value of $1.0 million and receives $200,000 in cash (non-like kind property). An estimated tax payment is required on the $200,000 non-like kind property for nonresidents.</w:t>
                  </w:r>
                </w:p>
              </w:txbxContent>
            </v:textbox>
            <w10:wrap type="none"/>
          </v:shape>
        </w:pict>
      </w:r>
      <w:r>
        <w:rPr/>
        <w:pict>
          <v:shape style="position:absolute;margin-left:25pt;margin-top:552.921631pt;width:66.350pt;height:27.35pt;mso-position-horizontal-relative:page;mso-position-vertical-relative:page;z-index:-8032" type="#_x0000_t202" filled="false" stroked="false">
            <v:textbox inset="0,0,0,0">
              <w:txbxContent>
                <w:p>
                  <w:pPr>
                    <w:pStyle w:val="BodyText"/>
                    <w:spacing w:line="249" w:lineRule="auto" w:before="33"/>
                    <w:ind w:right="-3"/>
                  </w:pPr>
                  <w:r>
                    <w:rPr>
                      <w:color w:val="231F20"/>
                    </w:rPr>
                    <w:t>PROPERTY A PROPERTY B</w:t>
                  </w:r>
                </w:p>
              </w:txbxContent>
            </v:textbox>
            <w10:wrap type="none"/>
          </v:shape>
        </w:pict>
      </w:r>
      <w:r>
        <w:rPr/>
        <w:pict>
          <v:shape style="position:absolute;margin-left:205.005447pt;margin-top:552.921631pt;width:52pt;height:27.35pt;mso-position-horizontal-relative:page;mso-position-vertical-relative:page;z-index:-8008" type="#_x0000_t202" filled="false" stroked="false">
            <v:textbox inset="0,0,0,0">
              <w:txbxContent>
                <w:p>
                  <w:pPr>
                    <w:pStyle w:val="BodyText"/>
                    <w:spacing w:before="33"/>
                  </w:pPr>
                  <w:r>
                    <w:rPr>
                      <w:color w:val="231F20"/>
                    </w:rPr>
                    <w:t>$1,200,000</w:t>
                  </w:r>
                </w:p>
                <w:p>
                  <w:pPr>
                    <w:pStyle w:val="BodyText"/>
                    <w:spacing w:before="10"/>
                  </w:pPr>
                  <w:r>
                    <w:rPr>
                      <w:color w:val="231F20"/>
                    </w:rPr>
                    <w:t>$1,000,000</w:t>
                  </w:r>
                </w:p>
              </w:txbxContent>
            </v:textbox>
            <w10:wrap type="none"/>
          </v:shape>
        </w:pict>
      </w:r>
      <w:r>
        <w:rPr/>
        <w:pict>
          <v:shape style="position:absolute;margin-left:25pt;margin-top:576.921631pt;width:38.35pt;height:15.35pt;mso-position-horizontal-relative:page;mso-position-vertical-relative:page;z-index:-7984" type="#_x0000_t202" filled="false" stroked="false">
            <v:textbox inset="0,0,0,0">
              <w:txbxContent>
                <w:p>
                  <w:pPr>
                    <w:pStyle w:val="BodyText"/>
                    <w:spacing w:before="33"/>
                  </w:pPr>
                  <w:r>
                    <w:rPr>
                      <w:color w:val="231F20"/>
                    </w:rPr>
                    <w:t>CASH $</w:t>
                  </w:r>
                </w:p>
              </w:txbxContent>
            </v:textbox>
            <w10:wrap type="none"/>
          </v:shape>
        </w:pict>
      </w:r>
      <w:r>
        <w:rPr/>
        <w:pict>
          <v:shape style="position:absolute;margin-left:204.984238pt;margin-top:576.921631pt;width:46.75pt;height:15.35pt;mso-position-horizontal-relative:page;mso-position-vertical-relative:page;z-index:-7960" type="#_x0000_t202" filled="false" stroked="false">
            <v:textbox inset="0,0,0,0">
              <w:txbxContent>
                <w:p>
                  <w:pPr>
                    <w:pStyle w:val="BodyText"/>
                    <w:spacing w:before="33"/>
                  </w:pPr>
                  <w:r>
                    <w:rPr>
                      <w:color w:val="231F20"/>
                    </w:rPr>
                    <w:t>$ 200,000</w:t>
                  </w:r>
                </w:p>
              </w:txbxContent>
            </v:textbox>
            <w10:wrap type="none"/>
          </v:shape>
        </w:pict>
      </w:r>
      <w:r>
        <w:rPr/>
        <w:pict>
          <v:shape style="position:absolute;margin-left:25pt;margin-top:588.921631pt;width:215.65pt;height:15.35pt;mso-position-horizontal-relative:page;mso-position-vertical-relative:page;z-index:-7936" type="#_x0000_t202" filled="false" stroked="false">
            <v:textbox inset="0,0,0,0">
              <w:txbxContent>
                <w:p>
                  <w:pPr>
                    <w:pStyle w:val="BodyText"/>
                    <w:tabs>
                      <w:tab w:pos="3620" w:val="left" w:leader="none"/>
                    </w:tabs>
                    <w:spacing w:before="33"/>
                  </w:pPr>
                  <w:r>
                    <w:rPr>
                      <w:color w:val="231F20"/>
                    </w:rPr>
                    <w:t>Estimated tax payment</w:t>
                  </w:r>
                  <w:r>
                    <w:rPr>
                      <w:color w:val="231F20"/>
                      <w:spacing w:val="7"/>
                    </w:rPr>
                    <w:t> </w:t>
                  </w:r>
                  <w:r>
                    <w:rPr>
                      <w:color w:val="231F20"/>
                    </w:rPr>
                    <w:t>for</w:t>
                  </w:r>
                  <w:r>
                    <w:rPr>
                      <w:color w:val="231F20"/>
                      <w:spacing w:val="1"/>
                    </w:rPr>
                    <w:t> </w:t>
                  </w:r>
                  <w:r>
                    <w:rPr>
                      <w:color w:val="231F20"/>
                    </w:rPr>
                    <w:t>GIT/REP-1</w:t>
                    <w:tab/>
                    <w:t>$</w:t>
                  </w:r>
                  <w:r>
                    <w:rPr>
                      <w:color w:val="231F20"/>
                      <w:spacing w:val="0"/>
                    </w:rPr>
                    <w:t> </w:t>
                  </w:r>
                  <w:r>
                    <w:rPr>
                      <w:color w:val="231F20"/>
                    </w:rPr>
                    <w:t>4,000</w:t>
                  </w:r>
                </w:p>
              </w:txbxContent>
            </v:textbox>
            <w10:wrap type="none"/>
          </v:shape>
        </w:pict>
      </w:r>
      <w:r>
        <w:rPr/>
        <w:pict>
          <v:shape style="position:absolute;margin-left:25pt;margin-top:612.921631pt;width:558.4pt;height:99.35pt;mso-position-horizontal-relative:page;mso-position-vertical-relative:page;z-index:-7912" type="#_x0000_t202" filled="false" stroked="false">
            <v:textbox inset="0,0,0,0">
              <w:txbxContent>
                <w:p>
                  <w:pPr>
                    <w:pStyle w:val="BodyText"/>
                    <w:spacing w:line="249" w:lineRule="auto" w:before="33"/>
                  </w:pPr>
                  <w:r>
                    <w:rPr>
                      <w:color w:val="231F20"/>
                    </w:rPr>
                    <w:t>Signature: The seller must sign and date the Seller’s Declaration. If the seller has appointed a representative who is signing the Seller’s Declaration on their behalf, either the Power of Attorney executed by the seller must have been previously recorded or recorded with the deed to which this form is attached, or a letter signed by the seller granting authority to the representative to sign this form must be attached.</w:t>
                  </w:r>
                </w:p>
                <w:p>
                  <w:pPr>
                    <w:pStyle w:val="BodyText"/>
                    <w:spacing w:before="2"/>
                    <w:ind w:left="0"/>
                    <w:rPr>
                      <w:rFonts w:ascii="Times New Roman"/>
                      <w:sz w:val="21"/>
                    </w:rPr>
                  </w:pPr>
                </w:p>
                <w:p>
                  <w:pPr>
                    <w:pStyle w:val="BodyText"/>
                    <w:spacing w:line="249" w:lineRule="auto"/>
                    <w:ind w:right="17"/>
                    <w:jc w:val="both"/>
                  </w:pPr>
                  <w:r>
                    <w:rPr>
                      <w:color w:val="231F20"/>
                    </w:rPr>
                    <w:t>The seller must give the completed GIT/REP-3 to the settlement agent at closing. The county clerk will attach this form to the deed when recording it. If the form is not completed in its entirety, or if the settlement agent does not submit the original form with the deed, the county clerk will not record the deed.</w:t>
                  </w:r>
                </w:p>
              </w:txbxContent>
            </v:textbox>
            <w10:wrap type="none"/>
          </v:shape>
        </w:pict>
      </w:r>
    </w:p>
    <w:sectPr>
      <w:pgSz w:w="12240" w:h="15840"/>
      <w:pgMar w:top="700" w:bottom="280" w:left="24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20"/>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 Taxation</dc:creator>
  <cp:keywords>"""Seller's Residency Certification/Exemption,GIT-REP-3 Seller's Residency Certification/Exemption,GIT-REP-3, Seller's Residency Certification/Exemption,NJ GIT-REP-3 Seller's Residency Certification/Exemption""; Seller's Residency Certification/Exemption; GIT-REP-3 Seller's Residency Certification/Exemption; GIT-REP-3; Seller's Residency Certification/Exemption; NJ GIT-REP-3 Seller's Residency Certification/Exemption"; "Seller's Residency Certification/Exemption,GIT-REP-3 Seller's Residency Certification/Exemption,GIT-REP-3, Seller's Residency Certification/Exemption,NJ GIT-REP-3 Seller's Residency Certification/Exemption"; Seller's Residency Certification/Exemption; GIT-REP-3 Seller's Residency Certification/Exemption; GIT-REP-3; Seller's Residency Certification/Exemption; NJ GIT-REP-3 Seller's Residency Certification/Exemption</cp:keywords>
  <dc:subject>GIT-REP-3 Seller's Residency Certification</dc:subject>
  <dc:title>GIT-REP-3 Seller's Residency Certification/Exemption</dc:title>
  <dcterms:created xsi:type="dcterms:W3CDTF">2018-01-29T18:14:30Z</dcterms:created>
  <dcterms:modified xsi:type="dcterms:W3CDTF">2018-01-29T18:14:30Z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2007-11-15T00:00:00Z</vt:filetime>
  </property>
  <property fmtid="{D5CDD505-2E9C-101B-9397-08002B2CF9AE}" pid="3" name="Creator">
    <vt:lpwstr>PScript5.dll Version 5.2</vt:lpwstr>
  </property>
  <property fmtid="{D5CDD505-2E9C-101B-9397-08002B2CF9AE}" pid="4" name="LastSaved">
    <vt:filetime>2018-01-29T00:00:00Z</vt:filetime>
  </property>
</Properties>
</file>