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990997pt;margin-top:351.474976pt;width:13.2pt;height:12.5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0997pt;margin-top:364.974976pt;width:13.45pt;height:12.5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88747pt;margin-top:378.474976pt;width:13.1pt;height:12.5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88747pt;margin-top:391.974976pt;width:13.25pt;height:12.5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88747pt;margin-top:405.474976pt;width:13.3pt;height:12.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88747pt;margin-top:418.974976pt;width:13.25pt;height:12.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88747pt;margin-top:432.474976pt;width:13.4pt;height:12.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88747pt;margin-top:472.974976pt;width:13.35pt;height:12.5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99.974976pt;width:13.4pt;height:12.5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26.974976pt;width:13.35pt;height:12.5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6.666pt;margin-top:351.66449pt;width:15pt;height:95.85pt;mso-position-horizontal-relative:page;mso-position-vertical-relative:page;z-index:-6136" coordorigin="2133,7033" coordsize="300,1917">
            <v:rect style="position:absolute;left:2133;top:7033;width:300;height:264" filled="true" fillcolor="#ffffff" stroked="false">
              <v:fill type="solid"/>
            </v:rect>
            <v:rect style="position:absolute;left:2143;top:7043;width:280;height:247" filled="false" stroked="true" strokeweight="1pt" strokecolor="#000000">
              <v:stroke dashstyle="solid"/>
            </v:rect>
            <v:rect style="position:absolute;left:2133;top:7296;width:300;height:267" filled="true" fillcolor="#ffffff" stroked="false">
              <v:fill type="solid"/>
            </v:rect>
            <v:rect style="position:absolute;left:2143;top:7306;width:280;height:247" filled="false" stroked="true" strokeweight="1pt" strokecolor="#000000">
              <v:stroke dashstyle="solid"/>
            </v:rect>
            <v:rect style="position:absolute;left:2133;top:7563;width:300;height:267" filled="true" fillcolor="#ffffff" stroked="false">
              <v:fill type="solid"/>
            </v:rect>
            <v:rect style="position:absolute;left:2143;top:7573;width:280;height:247" filled="false" stroked="true" strokeweight="1pt" strokecolor="#000000">
              <v:stroke dashstyle="solid"/>
            </v:rect>
            <v:rect style="position:absolute;left:2133;top:7836;width:300;height:277" filled="true" fillcolor="#ffffff" stroked="false">
              <v:fill type="solid"/>
            </v:rect>
            <v:rect style="position:absolute;left:2143;top:7846;width:280;height:267" filled="false" stroked="true" strokeweight="1pt" strokecolor="#000000">
              <v:stroke dashstyle="solid"/>
            </v:rect>
            <v:rect style="position:absolute;left:2133;top:8113;width:300;height:264" filled="true" fillcolor="#ffffff" stroked="false">
              <v:fill type="solid"/>
            </v:rect>
            <v:rect style="position:absolute;left:2143;top:8123;width:280;height:247" filled="false" stroked="true" strokeweight="1pt" strokecolor="#000000">
              <v:stroke dashstyle="solid"/>
            </v:rect>
            <v:rect style="position:absolute;left:2133;top:8376;width:300;height:267" filled="true" fillcolor="#ffffff" stroked="false">
              <v:fill type="solid"/>
            </v:rect>
            <v:rect style="position:absolute;left:2143;top:8386;width:280;height:247" filled="false" stroked="true" strokeweight="1pt" strokecolor="#000000">
              <v:stroke dashstyle="solid"/>
            </v:rect>
            <v:rect style="position:absolute;left:2133;top:8683;width:300;height:267" filled="true" fillcolor="#ffffff" stroked="false">
              <v:fill type="solid"/>
            </v:rect>
            <v:rect style="position:absolute;left:2143;top:8693;width:280;height:24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8.332703pt;margin-top:474.163788pt;width:15pt;height:12.5pt;mso-position-horizontal-relative:page;mso-position-vertical-relative:page;z-index:-6112" coordorigin="2167,9483" coordsize="300,250">
            <v:rect style="position:absolute;left:2166;top:9483;width:300;height:250" filled="true" fillcolor="#ffffff" stroked="false">
              <v:fill type="solid"/>
            </v:rect>
            <v:rect style="position:absolute;left:2176;top:9493;width:280;height:230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8.332703pt;margin-top:501.663605pt;width:15pt;height:13.35pt;mso-position-horizontal-relative:page;mso-position-vertical-relative:page;z-index:-6088" coordorigin="2167,10033" coordsize="300,267">
            <v:rect style="position:absolute;left:2166;top:10033;width:300;height:267" filled="true" fillcolor="#ffffff" stroked="false">
              <v:fill type="solid"/>
            </v:rect>
            <v:rect style="position:absolute;left:2176;top:10043;width:280;height:24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8.666pt;margin-top:526.663391pt;width:15pt;height:13.35pt;mso-position-horizontal-relative:page;mso-position-vertical-relative:page;z-index:-6064" coordorigin="2173,10533" coordsize="300,267">
            <v:rect style="position:absolute;left:2173;top:10533;width:300;height:267" filled="true" fillcolor="#ffffff" stroked="false">
              <v:fill type="solid"/>
            </v:rect>
            <v:rect style="position:absolute;left:2183;top:10543;width:280;height:24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6.75pt;margin-top:36.306641pt;width:378.45pt;height:30.3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261" w:lineRule="auto" w:before="10"/>
                    <w:ind w:left="875" w:right="0" w:hanging="85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DEPARTMENT OF HOUSING PRESERVATION AND DEVELOPMENT AFFIDAVIT IN LIEU OF REGISTRATION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0.474976pt;width:56.35pt;height:28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-1"/>
                  </w:pPr>
                  <w:r>
                    <w:rPr/>
                    <w:t>TITLE CO.: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80.474976pt;width:58.25pt;height:14.5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TITLE NO.: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0.974976pt;width:187.95pt;height:14.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 OF NEW YORK,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120.974976pt;width:23.75pt;height:14.5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)SS.: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pt;margin-top:147.974976pt;width:175.95pt;height:14.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being duly sworn, depose(s) and say(s):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74.974976pt;width:210.45pt;height:14.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 I am familiar with the real property know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1.974976pt;width:41.55pt;height:14.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([Section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590927pt;margin-top:201.974976pt;width:27.95pt;height:14.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553421pt;margin-top:201.974976pt;width:17.05pt;height:14.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639130pt;margin-top:201.974976pt;width:245.15pt;height:14.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]) (the "Premises") and make this affidavit as (describe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89128pt;margin-top:215.474976pt;width:484.05pt;height:14.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capacity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5"/>
                    </w:rPr>
                    <w:t>affidavit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4"/>
                    </w:rPr>
                    <w:t>made)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5"/>
                    </w:rPr>
                    <w:t>connection </w:t>
                  </w:r>
                  <w:r>
                    <w:rPr>
                      <w:spacing w:val="-4"/>
                    </w:rPr>
                    <w:t>with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deed/lease/memorandum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4"/>
                    </w:rPr>
                    <w:t>lease </w:t>
                  </w:r>
                  <w:r>
                    <w:rPr>
                      <w:spacing w:val="-5"/>
                    </w:rPr>
                    <w:t>(delete inapplicable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747pt;margin-top:228.974976pt;width:328.7pt;height:14.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description) which transfers an interest in the above real property, is dated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390076pt;margin-top:228.974976pt;width:79.8pt;height:28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2" w:firstLine="1126"/>
                  </w:pPr>
                  <w:r>
                    <w:rPr/>
                    <w:t>, and as purchaser.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747pt;margin-top:242.474976pt;width:49.3pt;height:14.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 between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320618pt;margin-top:242.474976pt;width:60.1pt;height:14.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 seller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747pt;margin-top:269.474976pt;width:465.45pt;height:8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140" w:firstLine="720"/>
                  </w:pPr>
                  <w:r>
                    <w:rPr/>
                    <w:t>2.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statements  </w:t>
                  </w:r>
                  <w:r>
                    <w:rPr>
                      <w:spacing w:val="-4"/>
                    </w:rPr>
                    <w:t>made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this </w:t>
                  </w:r>
                  <w:r>
                    <w:rPr>
                      <w:spacing w:val="-5"/>
                    </w:rPr>
                    <w:t>affidavit  </w:t>
                  </w:r>
                  <w:r>
                    <w:rPr>
                      <w:spacing w:val="-4"/>
                    </w:rPr>
                    <w:t>are true </w:t>
                  </w:r>
                  <w:r>
                    <w:rPr>
                      <w:spacing w:val="-3"/>
                    </w:rPr>
                    <w:t>of my </w:t>
                  </w:r>
                  <w:r>
                    <w:rPr>
                      <w:spacing w:val="-4"/>
                    </w:rPr>
                    <w:t>own </w:t>
                  </w:r>
                  <w:r>
                    <w:rPr>
                      <w:spacing w:val="-5"/>
                    </w:rPr>
                    <w:t>knowledge  </w:t>
                  </w:r>
                  <w:r>
                    <w:rPr>
                      <w:spacing w:val="-4"/>
                    </w:rPr>
                    <w:t>and </w:t>
                  </w:r>
                  <w:r>
                    <w:rPr/>
                    <w:t>I </w:t>
                  </w:r>
                  <w:r>
                    <w:rPr>
                      <w:spacing w:val="-5"/>
                    </w:rPr>
                    <w:t>submit  </w:t>
                  </w:r>
                  <w:r>
                    <w:rPr>
                      <w:spacing w:val="-4"/>
                    </w:rPr>
                    <w:t>this </w:t>
                  </w:r>
                  <w:r>
                    <w:rPr>
                      <w:spacing w:val="-5"/>
                    </w:rPr>
                    <w:t>affidavit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order </w:t>
                  </w:r>
                  <w:r>
                    <w:rPr>
                      <w:spacing w:val="-3"/>
                    </w:rPr>
                    <w:t>that this </w:t>
                  </w:r>
                  <w:r>
                    <w:rPr>
                      <w:spacing w:val="-4"/>
                    </w:rPr>
                    <w:t>Instrument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accepted </w:t>
                  </w:r>
                  <w:r>
                    <w:rPr>
                      <w:spacing w:val="-3"/>
                    </w:rPr>
                    <w:t>for </w:t>
                  </w:r>
                  <w:r>
                    <w:rPr>
                      <w:spacing w:val="-4"/>
                    </w:rPr>
                    <w:t>recording without being accompanied </w:t>
                  </w:r>
                  <w:r>
                    <w:rPr/>
                    <w:t>by a </w:t>
                  </w:r>
                  <w:r>
                    <w:rPr>
                      <w:spacing w:val="-4"/>
                    </w:rPr>
                    <w:t>registration </w:t>
                  </w:r>
                  <w:r>
                    <w:rPr>
                      <w:spacing w:val="-3"/>
                    </w:rPr>
                    <w:t>statement, </w:t>
                  </w:r>
                  <w:r>
                    <w:rPr/>
                    <w:t>as </w:t>
                  </w:r>
                  <w:r>
                    <w:rPr>
                      <w:spacing w:val="-3"/>
                    </w:rPr>
                    <w:t>such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defined </w:t>
                  </w:r>
                  <w:r>
                    <w:rPr/>
                    <w:t>by  </w:t>
                  </w:r>
                  <w:r>
                    <w:rPr>
                      <w:spacing w:val="-5"/>
                    </w:rPr>
                    <w:t>Section </w:t>
                  </w:r>
                  <w:r>
                    <w:rPr>
                      <w:spacing w:val="-4"/>
                    </w:rPr>
                    <w:t>27-2004(a)(7)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Administrative </w:t>
                  </w:r>
                  <w:r>
                    <w:rPr>
                      <w:spacing w:val="-3"/>
                    </w:rPr>
                    <w:t>Code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City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New   York and </w:t>
                  </w:r>
                  <w:r>
                    <w:rPr>
                      <w:spacing w:val="-5"/>
                    </w:rPr>
                    <w:t>Section  </w:t>
                  </w:r>
                  <w:r>
                    <w:rPr>
                      <w:spacing w:val="-4"/>
                    </w:rPr>
                    <w:t>4(7)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Multiple  Dwelling  </w:t>
                  </w:r>
                  <w:r>
                    <w:rPr>
                      <w:spacing w:val="-4"/>
                    </w:rPr>
                    <w:t>Law. The </w:t>
                  </w:r>
                  <w:r>
                    <w:rPr>
                      <w:spacing w:val="-5"/>
                    </w:rPr>
                    <w:t>Instrument  </w:t>
                  </w:r>
                  <w:r>
                    <w:rPr>
                      <w:spacing w:val="-4"/>
                    </w:rPr>
                    <w:t>does not </w:t>
                  </w:r>
                  <w:r>
                    <w:rPr>
                      <w:spacing w:val="-5"/>
                    </w:rPr>
                    <w:t>affect 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dwelling 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or is to be </w:t>
                  </w:r>
                  <w:r>
                    <w:rPr>
                      <w:spacing w:val="-3"/>
                    </w:rPr>
                    <w:t>occupied </w:t>
                  </w:r>
                  <w:r>
                    <w:rPr/>
                    <w:t>as the </w:t>
                  </w:r>
                  <w:r>
                    <w:rPr>
                      <w:spacing w:val="-3"/>
                    </w:rPr>
                    <w:t>residence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three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more families because </w:t>
                  </w:r>
                  <w:r>
                    <w:rPr/>
                    <w:t>it </w:t>
                  </w:r>
                  <w:r>
                    <w:rPr>
                      <w:spacing w:val="-3"/>
                    </w:rPr>
                    <w:t>affects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following (check </w:t>
                  </w:r>
                  <w:r>
                    <w:rPr>
                      <w:spacing w:val="-6"/>
                    </w:rPr>
                    <w:t>applicable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6"/>
                    </w:rPr>
                    <w:t>item):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670128pt;margin-top:350.474976pt;width:380.8pt;height:95.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ind w:left="23"/>
                  </w:pPr>
                  <w:r>
                    <w:rPr/>
                    <w:t>commercial building</w:t>
                  </w:r>
                </w:p>
                <w:p>
                  <w:pPr>
                    <w:pStyle w:val="BodyText"/>
                    <w:spacing w:line="256" w:lineRule="auto" w:before="17"/>
                    <w:ind w:right="4186" w:firstLine="14"/>
                  </w:pPr>
                  <w:r>
                    <w:rPr/>
                    <w:t>one or </w:t>
                  </w:r>
                  <w:r>
                    <w:rPr>
                      <w:spacing w:val="-7"/>
                    </w:rPr>
                    <w:t>two-family </w:t>
                  </w:r>
                  <w:r>
                    <w:rPr>
                      <w:spacing w:val="-8"/>
                    </w:rPr>
                    <w:t>dwelling </w:t>
                  </w:r>
                  <w:r>
                    <w:rPr>
                      <w:spacing w:val="-9"/>
                    </w:rPr>
                    <w:t>condominium </w:t>
                  </w:r>
                  <w:r>
                    <w:rPr>
                      <w:spacing w:val="-7"/>
                    </w:rPr>
                    <w:t>unit </w:t>
                  </w:r>
                  <w:r>
                    <w:rPr>
                      <w:spacing w:val="-5"/>
                    </w:rPr>
                    <w:t>in </w:t>
                  </w:r>
                  <w:r>
                    <w:rPr/>
                    <w:t>a </w:t>
                  </w:r>
                  <w:r>
                    <w:rPr>
                      <w:spacing w:val="-8"/>
                    </w:rPr>
                    <w:t>multiple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dwelling</w:t>
                  </w:r>
                </w:p>
                <w:p>
                  <w:pPr>
                    <w:pStyle w:val="BodyText"/>
                    <w:spacing w:line="256" w:lineRule="auto" w:before="0"/>
                    <w:ind w:left="26" w:hanging="1"/>
                  </w:pPr>
                  <w:r>
                    <w:rPr>
                      <w:spacing w:val="-6"/>
                    </w:rPr>
                    <w:t>cooperative corporation </w:t>
                  </w:r>
                  <w:r>
                    <w:rPr>
                      <w:spacing w:val="-5"/>
                    </w:rPr>
                    <w:t>shares </w:t>
                  </w:r>
                  <w:r>
                    <w:rPr>
                      <w:spacing w:val="-6"/>
                    </w:rPr>
                    <w:t>relating </w:t>
                  </w:r>
                  <w:r>
                    <w:rPr>
                      <w:spacing w:val="-3"/>
                    </w:rPr>
                    <w:t>to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single </w:t>
                  </w:r>
                  <w:r>
                    <w:rPr>
                      <w:spacing w:val="-6"/>
                    </w:rPr>
                    <w:t>residential </w:t>
                  </w:r>
                  <w:r>
                    <w:rPr>
                      <w:spacing w:val="-5"/>
                    </w:rPr>
                    <w:t>unit </w:t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a </w:t>
                  </w:r>
                  <w:r>
                    <w:rPr>
                      <w:spacing w:val="-6"/>
                    </w:rPr>
                    <w:t>multiple dwelling </w:t>
                  </w:r>
                  <w:r>
                    <w:rPr>
                      <w:spacing w:val="-4"/>
                    </w:rPr>
                    <w:t>lease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5"/>
                    </w:rPr>
                    <w:t>commercial </w:t>
                  </w:r>
                  <w:r>
                    <w:rPr>
                      <w:spacing w:val="-4"/>
                    </w:rPr>
                    <w:t>space </w:t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multiple dwelling</w:t>
                  </w:r>
                </w:p>
                <w:p>
                  <w:pPr>
                    <w:pStyle w:val="BodyText"/>
                    <w:spacing w:line="256" w:lineRule="auto" w:before="0"/>
                    <w:ind w:left="31" w:right="507" w:hanging="6"/>
                  </w:pPr>
                  <w:r>
                    <w:rPr>
                      <w:spacing w:val="-5"/>
                    </w:rPr>
                    <w:t>mineral, </w:t>
                  </w:r>
                  <w:r>
                    <w:rPr>
                      <w:spacing w:val="-4"/>
                    </w:rPr>
                    <w:t>gas, </w:t>
                  </w:r>
                  <w:r>
                    <w:rPr>
                      <w:spacing w:val="-5"/>
                    </w:rPr>
                    <w:t>water, </w:t>
                  </w:r>
                  <w:r>
                    <w:rPr>
                      <w:spacing w:val="-4"/>
                    </w:rPr>
                    <w:t>air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4"/>
                    </w:rPr>
                    <w:t>other </w:t>
                  </w:r>
                  <w:r>
                    <w:rPr>
                      <w:spacing w:val="-5"/>
                    </w:rPr>
                    <w:t>similar rights </w:t>
                  </w:r>
                  <w:r>
                    <w:rPr>
                      <w:spacing w:val="-4"/>
                    </w:rPr>
                    <w:t>not </w:t>
                  </w:r>
                  <w:r>
                    <w:rPr>
                      <w:spacing w:val="-5"/>
                    </w:rPr>
                    <w:t>affecting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multiple dwelling </w:t>
                  </w:r>
                  <w:r>
                    <w:rPr>
                      <w:spacing w:val="-3"/>
                    </w:rPr>
                    <w:t>vacant 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88747pt;margin-top:458.474976pt;width:401.75pt;height:28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Alternatively, registration is not required by reason of the following:</w:t>
                  </w:r>
                </w:p>
                <w:p>
                  <w:pPr>
                    <w:pStyle w:val="BodyText"/>
                    <w:spacing w:before="17"/>
                    <w:ind w:left="402"/>
                  </w:pP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instrument being offered </w:t>
                  </w:r>
                  <w:r>
                    <w:rPr>
                      <w:spacing w:val="-3"/>
                    </w:rPr>
                    <w:t>for </w:t>
                  </w:r>
                  <w:r>
                    <w:rPr>
                      <w:spacing w:val="-4"/>
                    </w:rPr>
                    <w:t>recording </w:t>
                  </w:r>
                  <w:r>
                    <w:rPr/>
                    <w:t>is to </w:t>
                  </w:r>
                  <w:r>
                    <w:rPr>
                      <w:spacing w:val="-4"/>
                    </w:rPr>
                    <w:t>clarify title, </w:t>
                  </w:r>
                  <w:r>
                    <w:rPr/>
                    <w:t>or to </w:t>
                  </w:r>
                  <w:r>
                    <w:rPr>
                      <w:spacing w:val="-4"/>
                    </w:rPr>
                    <w:t>correct </w:t>
                  </w:r>
                  <w:r>
                    <w:rPr/>
                    <w:t>an </w:t>
                  </w:r>
                  <w:r>
                    <w:rPr>
                      <w:spacing w:val="-4"/>
                    </w:rPr>
                    <w:t>instrument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88747pt;margin-top:485.474976pt;width:142.050pt;height:14.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previously recorded on in Liber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428864pt;margin-top:485.474976pt;width:23.55pt;height:14.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8.974976pt;width:430.25pt;height:68.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47" w:firstLine="384"/>
                  </w:pPr>
                  <w:r>
                    <w:rPr/>
                    <w:t>This deed is one of a series conveying the same premises from several grantees to one owner, and the registration card is being filed with deed #1.</w:t>
                  </w:r>
                </w:p>
                <w:p>
                  <w:pPr>
                    <w:pStyle w:val="BodyText"/>
                    <w:spacing w:line="256" w:lineRule="auto" w:before="0"/>
                    <w:ind w:right="47" w:firstLine="382"/>
                  </w:pPr>
                  <w:r>
                    <w:rPr/>
                    <w:t>The interest described in the deed submitted for recording is being or has been or shall be transferred to the grantor, or shall be transferred to the ultimate grantee, and a deed to that effect is simultaneously herewith presented for recording with a registration statement therefor.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9.974976pt;width:467pt;height:68.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117" w:firstLine="720"/>
                  </w:pPr>
                  <w:r>
                    <w:rPr/>
                    <w:t>3. I am </w:t>
                  </w:r>
                  <w:r>
                    <w:rPr>
                      <w:spacing w:val="-3"/>
                    </w:rPr>
                    <w:t>aware that this affidavit is </w:t>
                  </w:r>
                  <w:r>
                    <w:rPr>
                      <w:spacing w:val="-5"/>
                    </w:rPr>
                    <w:t>required </w:t>
                  </w:r>
                  <w:r>
                    <w:rPr>
                      <w:spacing w:val="-3"/>
                    </w:rPr>
                    <w:t>by </w:t>
                  </w:r>
                  <w:r>
                    <w:rPr>
                      <w:spacing w:val="-4"/>
                    </w:rPr>
                    <w:t>law </w:t>
                  </w:r>
                  <w:r>
                    <w:rPr>
                      <w:spacing w:val="-3"/>
                    </w:rPr>
                    <w:t>to be </w:t>
                  </w:r>
                  <w:r>
                    <w:rPr>
                      <w:spacing w:val="-5"/>
                    </w:rPr>
                    <w:t>submitted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order that the </w:t>
                  </w:r>
                  <w:r>
                    <w:rPr>
                      <w:spacing w:val="-5"/>
                    </w:rPr>
                    <w:t>Instrument be </w:t>
                  </w:r>
                  <w:r>
                    <w:rPr>
                      <w:spacing w:val="-3"/>
                    </w:rPr>
                    <w:t>recorded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accepted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record without being accompanied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registration statements. </w:t>
                  </w:r>
                  <w:r>
                    <w:rPr/>
                    <w:t>I am aware that  </w:t>
                  </w:r>
                  <w:r>
                    <w:rPr>
                      <w:spacing w:val="-4"/>
                    </w:rPr>
                    <w:t>false statements </w:t>
                  </w:r>
                  <w:r>
                    <w:rPr>
                      <w:spacing w:val="-3"/>
                    </w:rPr>
                    <w:t>made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affidavit </w:t>
                  </w:r>
                  <w:r>
                    <w:rPr>
                      <w:spacing w:val="-3"/>
                    </w:rPr>
                    <w:t>may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punishable </w:t>
                  </w:r>
                  <w:r>
                    <w:rPr/>
                    <w:t>as a </w:t>
                  </w:r>
                  <w:r>
                    <w:rPr>
                      <w:spacing w:val="-4"/>
                    </w:rPr>
                    <w:t>felony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misdemeanor under Article </w:t>
                  </w:r>
                  <w:r>
                    <w:rPr>
                      <w:spacing w:val="-3"/>
                    </w:rPr>
                    <w:t>210 </w:t>
                  </w:r>
                  <w:r>
                    <w:rPr>
                      <w:spacing w:val="-4"/>
                    </w:rPr>
                    <w:t>of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Penal </w:t>
                  </w:r>
                  <w:r>
                    <w:rPr/>
                    <w:t>Law or as an </w:t>
                  </w:r>
                  <w:r>
                    <w:rPr>
                      <w:spacing w:val="-3"/>
                    </w:rPr>
                    <w:t>offense under Section 1151-9.0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Administrative </w:t>
                  </w:r>
                  <w:r>
                    <w:rPr>
                      <w:spacing w:val="-3"/>
                    </w:rPr>
                    <w:t>Code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City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New  </w:t>
                  </w:r>
                  <w:r>
                    <w:rPr>
                      <w:spacing w:val="-5"/>
                    </w:rPr>
                    <w:t>York.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660.974976pt;width:181.95pt;height:14.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4.474976pt;width:102.65pt;height:14.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Sworn to before me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831604pt;margin-top:674.474976pt;width:16.650pt;height:14.7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103"/>
                      <w:sz w:val="17"/>
                    </w:rPr>
                    <w:t>2</w:t>
                  </w:r>
                  <w:r>
                    <w:rPr>
                      <w:rFonts w:ascii="Arial"/>
                      <w:b/>
                      <w:spacing w:val="-93"/>
                      <w:w w:val="103"/>
                      <w:sz w:val="17"/>
                    </w:rPr>
                    <w:t>0</w:t>
                  </w:r>
                  <w:r>
                    <w:rPr>
                      <w:w w:val="102"/>
                      <w:position w:val="2"/>
                      <w:sz w:val="22"/>
                    </w:rPr>
                    <w:t>.</w:t>
                  </w:r>
                  <w:r>
                    <w:rPr>
                      <w:spacing w:val="-20"/>
                      <w:position w:val="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1.474976pt;width:163.95pt;height:28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left="80" w:hanging="61"/>
                  </w:pPr>
                  <w:r>
                    <w:rPr/>
                    <w:t>___________________________ Notary Public State of New York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52.16449pt;width:14pt;height:12.7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64.914459pt;width:14pt;height:13.2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78.164337pt;width:14pt;height:13.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91.664246pt;width:14pt;height:14.2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405.914154pt;width:14pt;height:13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418.914063pt;width:14pt;height:12.7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2018-01-29T18:29:09Z</dcterms:created>
  <dcterms:modified xsi:type="dcterms:W3CDTF">2018-01-29T18:29:09Z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2000-02-03T00:00:00Z</vt:filetime>
  </property>
  <property fmtid="{D5CDD505-2E9C-101B-9397-08002B2CF9AE}" pid="3" name="Creator">
    <vt:lpwstr>Microsoft Word - Document4</vt:lpwstr>
  </property>
  <property fmtid="{D5CDD505-2E9C-101B-9397-08002B2CF9AE}" pid="4" name="LastSaved">
    <vt:filetime>2018-01-29T00:00:00Z</vt:filetime>
  </property>
</Properties>
</file>