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616" from="20.52pt,263.880005pt" to="28.68pt,263.88000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592" from="20.52pt,531pt" to="28.68pt,531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36.119999pt;margin-top:286.320007pt;width:540.4pt;height:469.8pt;mso-position-horizontal-relative:page;mso-position-vertical-relative:page;z-index:-15568" coordorigin="722,5726" coordsize="10808,9396">
            <v:line style="position:absolute" from="722,15102" to="11522,15102" stroked="true" strokeweight="2.04pt" strokecolor="#000000">
              <v:stroke dashstyle="solid"/>
            </v:line>
            <v:line style="position:absolute" from="5544,13655" to="11522,13655" stroked="true" strokeweight="2.04pt" strokecolor="#000000">
              <v:stroke dashstyle="solid"/>
            </v:line>
            <v:line style="position:absolute" from="722,9354" to="11522,9354" stroked="true" strokeweight="2.04pt" strokecolor="#000000">
              <v:stroke dashstyle="solid"/>
            </v:line>
            <v:line style="position:absolute" from="5546,8393" to="5546,15108" stroked="true" strokeweight=".48pt" strokecolor="#000000">
              <v:stroke dashstyle="solid"/>
            </v:line>
            <v:line style="position:absolute" from="730,8875" to="11530,8875" stroked="true" strokeweight=".48pt" strokecolor="#000000">
              <v:stroke dashstyle="solid"/>
            </v:line>
            <v:line style="position:absolute" from="8410,8398" to="8410,9367" stroked="true" strokeweight=".48pt" strokecolor="#000000">
              <v:stroke dashstyle="solid"/>
            </v:line>
            <v:line style="position:absolute" from="1003,8395" to="11522,8395" stroked="true" strokeweight=".48pt" strokecolor="#000000">
              <v:stroke dashstyle="solid"/>
            </v:line>
            <v:line style="position:absolute" from="10642,8400" to="10642,9358" stroked="true" strokeweight=".48pt" strokecolor="#000000">
              <v:stroke dashstyle="solid"/>
            </v:line>
            <v:line style="position:absolute" from="998,7913" to="11520,7913" stroked="true" strokeweight=".48pt" strokecolor="#000000">
              <v:stroke dashstyle="solid"/>
            </v:line>
            <v:line style="position:absolute" from="1003,7908" to="1003,8878" stroked="true" strokeweight=".48pt" strokecolor="#000000">
              <v:stroke dashstyle="solid"/>
            </v:line>
            <v:line style="position:absolute" from="8990,8870" to="8990,9360" stroked="true" strokeweight=".48pt" strokecolor="#000000">
              <v:stroke dashstyle="solid"/>
            </v:line>
            <v:line style="position:absolute" from="5546,6221" to="5546,7375" stroked="true" strokeweight=".48pt" strokecolor="#000000">
              <v:stroke dashstyle="solid"/>
            </v:line>
            <v:line style="position:absolute" from="8410,6226" to="8410,7375" stroked="true" strokeweight=".48pt" strokecolor="#000000">
              <v:stroke dashstyle="solid"/>
            </v:line>
            <v:line style="position:absolute" from="10639,6223" to="10639,7195" stroked="true" strokeweight=".48pt" strokecolor="#000000">
              <v:stroke dashstyle="solid"/>
            </v:line>
            <v:line style="position:absolute" from="3518,7193" to="3518,7378" stroked="true" strokeweight=".48pt" strokecolor="#000000">
              <v:stroke dashstyle="solid"/>
            </v:line>
            <v:line style="position:absolute" from="2506,7188" to="2506,7668" stroked="true" strokeweight=".48pt" strokecolor="#000000">
              <v:stroke dashstyle="solid"/>
            </v:line>
            <v:line style="position:absolute" from="8990,6718" to="8990,7193" stroked="true" strokeweight=".48pt" strokecolor="#000000">
              <v:stroke dashstyle="solid"/>
            </v:line>
            <v:line style="position:absolute" from="730,7193" to="11530,7193" stroked="true" strokeweight=".48pt" strokecolor="#000000">
              <v:stroke dashstyle="solid"/>
            </v:line>
            <v:line style="position:absolute" from="1003,5729" to="1003,6725" stroked="true" strokeweight=".48pt" strokecolor="#000000">
              <v:stroke dashstyle="solid"/>
            </v:line>
            <v:line style="position:absolute" from="998,5731" to="11522,5731" stroked="true" strokeweight=".48pt" strokecolor="#000000">
              <v:stroke dashstyle="solid"/>
            </v:line>
            <v:line style="position:absolute" from="998,6218" to="11522,6218" stroked="true" strokeweight=".48pt" strokecolor="#000000">
              <v:stroke dashstyle="solid"/>
            </v:line>
            <v:line style="position:absolute" from="722,6720" to="11522,6720" stroked="true" strokeweight=".48pt" strokecolor="#000000">
              <v:stroke dashstyle="solid"/>
            </v:line>
            <v:line style="position:absolute" from="722,7669" to="11522,7669" stroked="true" strokeweight="2.04pt" strokecolor="#000000">
              <v:stroke dashstyle="solid"/>
            </v:line>
            <v:shape style="position:absolute;left:1010;top:7440;width:10121;height:7634" coordorigin="1011,7441" coordsize="10121,7634" path="m1011,7904l1166,7904,1166,7699,1011,7699,1011,7904xm10976,7646l11131,7646,11131,7441,10976,7441,10976,7646xm3956,7904l4111,7904,4111,7699,3956,7699,3956,7904xm2426,9820l2581,9820,2581,9615,2426,9615,2426,9820xm3151,9595l3306,9595,3306,9390,3151,9390,3151,9595xm4465,9595l4620,9595,4620,9390,4465,9390,4465,9595xm5598,14601l5753,14601,5753,14396,5598,14396,5598,14601xm5598,14837l5753,14837,5753,14632,5598,14632,5598,14837xm5598,15074l5753,15074,5753,14869,5598,14869,5598,15074xe" filled="false" stroked="true" strokeweight=".96pt" strokecolor="#000000">
              <v:path arrowok="t"/>
              <v:stroke dashstyle="solid"/>
            </v:shape>
            <v:line style="position:absolute" from="3518,7507" to="3518,7670" stroked="true" strokeweight=".48pt" strokecolor="#000000">
              <v:stroke dashstyle="solid"/>
            </v:line>
            <v:line style="position:absolute" from="5546,7510" to="5546,7675" stroked="true" strokeweight=".48pt" strokecolor="#000000">
              <v:stroke dashstyle="solid"/>
            </v:line>
            <v:line style="position:absolute" from="8410,7514" to="8410,7680" stroked="true" strokeweight=".48pt" strokecolor="#000000">
              <v:stroke dashstyle="solid"/>
            </v:line>
            <v:line style="position:absolute" from="5544,14144" to="11522,14144" stroked="true" strokeweight="2.04pt" strokecolor="#000000">
              <v:stroke dashstyle="solid"/>
            </v:line>
            <v:shape style="position:absolute;left:6228;top:13917;width:4183;height:206" coordorigin="6229,13918" coordsize="4183,206" path="m10256,14123l10411,14123,10411,13918,10256,13918,10256,14123xm6976,14123l7131,14123,7131,13918,6976,13918,6976,14123xm6229,14123l6384,14123,6384,13918,6229,13918,6229,14123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.119999pt;margin-top:85.559998pt;width:540pt;height:190.6pt;mso-position-horizontal-relative:page;mso-position-vertical-relative:page;z-index:-15544" coordorigin="722,1711" coordsize="10800,3812">
            <v:line style="position:absolute" from="722,5502" to="11522,5502" stroked="true" strokeweight="2.04pt" strokecolor="#000000">
              <v:stroke dashstyle="solid"/>
            </v:line>
            <v:line style="position:absolute" from="7230,1711" to="7230,5491" stroked="true" strokeweight="2.04pt" strokecolor="#000000">
              <v:stroke dashstyle="solid"/>
            </v:line>
            <v:line style="position:absolute" from="722,2159" to="7234,2159" stroked="true" strokeweight="2.04pt" strokecolor="#000000">
              <v:stroke dashstyle="solid"/>
            </v:line>
            <v:line style="position:absolute" from="998,2870" to="7236,2870" stroked="true" strokeweight=".48pt" strokecolor="#000000">
              <v:stroke dashstyle="solid"/>
            </v:line>
            <v:line style="position:absolute" from="722,3373" to="7236,3373" stroked="true" strokeweight="2.04pt" strokecolor="#000000">
              <v:stroke dashstyle="solid"/>
            </v:line>
            <v:line style="position:absolute" from="1003,2398" to="7236,2398" stroked="true" strokeweight=".48pt" strokecolor="#000000">
              <v:stroke dashstyle="solid"/>
            </v:line>
            <v:line style="position:absolute" from="3691,2866" to="3691,3367" stroked="true" strokeweight=".48pt" strokecolor="#000000">
              <v:stroke dashstyle="solid"/>
            </v:line>
            <v:line style="position:absolute" from="5880,2870" to="5880,3372" stroked="true" strokeweight=".48pt" strokecolor="#000000">
              <v:stroke dashstyle="solid"/>
            </v:line>
            <v:line style="position:absolute" from="1003,2390" to="1003,3389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159pt;margin-top:274.413818pt;width:386.9pt;height:11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position w:val="1"/>
                      <w:sz w:val="14"/>
                    </w:rPr>
                    <w:t>11. ADDITIONAL </w:t>
                  </w:r>
                  <w:r>
                    <w:rPr>
                      <w:position w:val="1"/>
                      <w:sz w:val="16"/>
                    </w:rPr>
                    <w:t>DEBTOR'S </w:t>
                  </w:r>
                  <w:r>
                    <w:rPr>
                      <w:position w:val="1"/>
                      <w:sz w:val="14"/>
                    </w:rPr>
                    <w:t>EXACT FULL LEGAL NAME </w:t>
                  </w:r>
                  <w:r>
                    <w:rPr>
                      <w:sz w:val="12"/>
                    </w:rPr>
                    <w:t>- insert only </w:t>
                  </w:r>
                  <w:r>
                    <w:rPr>
                      <w:sz w:val="12"/>
                      <w:u w:val="single"/>
                    </w:rPr>
                    <w:t>one</w:t>
                  </w:r>
                  <w:r>
                    <w:rPr>
                      <w:sz w:val="12"/>
                    </w:rPr>
                    <w:t> name (11a or 11b) - do not abbreviate or combine names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08001pt;margin-top:285.495361pt;width:85.15pt;height:8.7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11a. ORGANIZATION'S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75999pt;margin-top:305.334717pt;width:102.8pt;height:13.2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position w:val="8"/>
                      <w:sz w:val="13"/>
                    </w:rPr>
                    <w:t>OR </w:t>
                  </w:r>
                  <w:r>
                    <w:rPr>
                      <w:sz w:val="12"/>
                    </w:rPr>
                    <w:t>11b. INDIVIDUAL'S LAST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55988pt;margin-top:309.76236pt;width:38.3pt;height:8.7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FIRST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992004pt;margin-top:309.76236pt;width:43.65pt;height:8.7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MIDDLE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520020pt;margin-top:309.76236pt;width:23.3pt;height:8.7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SUFFIX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160pt;margin-top:334.674347pt;width:70.350pt;height:8.7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11c. MAILING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071991pt;margin-top:334.818359pt;width:15.65pt;height:8.7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208008pt;margin-top:334.602356pt;width:21.3pt;height:8.7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720001pt;margin-top:334.602356pt;width:44.65pt;height:8.75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520020pt;margin-top:334.674347pt;width:31.65pt;height:8.75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COUNTRY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99999pt;margin-top:358.434357pt;width:75.6pt;height:8.8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sz w:val="12"/>
                    </w:rPr>
                    <w:t>11d. </w:t>
                  </w:r>
                  <w:r>
                    <w:rPr>
                      <w:b/>
                      <w:sz w:val="12"/>
                      <w:u w:val="single"/>
                    </w:rPr>
                    <w:t>SEE INSTRUCTIONS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128006pt;margin-top:358.362366pt;width:88.3pt;height:8.7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11e. TYPE OF 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55988pt;margin-top:358.362366pt;width:113pt;height:8.7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11f. JURISDICTION OF 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488007pt;margin-top:358.362366pt;width:98.65pt;height:8.75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11g. ORGANIZATIONAL ID #, if 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152pt;margin-top:358.578369pt;width:47.65pt;height:15.9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spacing w:line="249" w:lineRule="auto" w:before="16"/>
                    <w:ind w:left="20" w:right="-1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ADD'L INFO RE 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152pt;margin-top:372.978363pt;width:27pt;height:8.7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DEBTOR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216003pt;margin-top:373.194366pt;width:19.3pt;height:8.7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NONE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51998pt;margin-top:383.781799pt;width:132.050pt;height:18.9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spacing w:before="18"/>
                    <w:ind w:left="24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4"/>
                    </w:rPr>
                    <w:t>ADDITIONAL </w:t>
                  </w:r>
                  <w:r>
                    <w:rPr>
                      <w:sz w:val="16"/>
                    </w:rPr>
                    <w:t>SECURED PARTY'S</w:t>
                  </w:r>
                </w:p>
                <w:p>
                  <w:pPr>
                    <w:spacing w:before="17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12a. ORGANIZATION'S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742661pt;margin-top:383.825806pt;width:188.6pt;height:10.95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position w:val="1"/>
                      <w:sz w:val="16"/>
                    </w:rPr>
                    <w:t>ASSIGNOR S/P'S </w:t>
                  </w:r>
                  <w:r>
                    <w:rPr>
                      <w:position w:val="1"/>
                      <w:sz w:val="14"/>
                    </w:rPr>
                    <w:t>NAME </w:t>
                  </w:r>
                  <w:r>
                    <w:rPr>
                      <w:sz w:val="12"/>
                    </w:rPr>
                    <w:t>- insert only </w:t>
                  </w:r>
                  <w:r>
                    <w:rPr>
                      <w:sz w:val="12"/>
                      <w:u w:val="single"/>
                    </w:rPr>
                    <w:t>one</w:t>
                  </w:r>
                  <w:r>
                    <w:rPr>
                      <w:sz w:val="12"/>
                    </w:rPr>
                    <w:t> name (12a or 12b)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99999pt;margin-top:384.860077pt;width:11.7pt;height:9.85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848007pt;margin-top:385.938354pt;width:7.3pt;height:8.75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  <w:u w:val="single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75999pt;margin-top:413.478729pt;width:11.75pt;height:9.3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51998pt;margin-top:418.338348pt;width:89.8pt;height:8.75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12b. INDIVIDUAL'S LAST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55988pt;margin-top:418.338348pt;width:38.3pt;height:8.75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FIRST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992004pt;margin-top:418.338348pt;width:43.65pt;height:8.75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MIDDLE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520020pt;margin-top:418.554352pt;width:23.3pt;height:8.7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SUFFIX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160pt;margin-top:442.458374pt;width:70.350pt;height:8.75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12c. MAILING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071991pt;margin-top:442.458374pt;width:15.65pt;height:8.7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640015pt;margin-top:442.314362pt;width:21.3pt;height:8.75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720001pt;margin-top:442.314362pt;width:44.65pt;height:8.7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375977pt;margin-top:442.314362pt;width:31.65pt;height:8.75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COUNTRY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99999pt;margin-top:466.940094pt;width:117.4pt;height:9.8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4"/>
                    </w:rPr>
                    <w:t>13. </w:t>
                  </w:r>
                  <w:r>
                    <w:rPr>
                      <w:sz w:val="12"/>
                    </w:rPr>
                    <w:t>This FINANCING STATEMENT covers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40015pt;margin-top:466.940094pt;width:98.3pt;height:9.8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4"/>
                    </w:rPr>
                    <w:t>16. </w:t>
                  </w:r>
                  <w:r>
                    <w:rPr>
                      <w:sz w:val="12"/>
                    </w:rPr>
                    <w:t>Additional collateral description: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128006pt;margin-top:467.874359pt;width:50.35pt;height:8.7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timber to be cut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151993pt;margin-top:468.018372pt;width:35pt;height:8.7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as-extracted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99999pt;margin-top:479.034363pt;width:81.75pt;height:19.9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before="16"/>
                    <w:ind w:left="261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collateral, or is filed as a</w:t>
                  </w:r>
                </w:p>
                <w:p>
                  <w:pPr>
                    <w:spacing w:before="6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4"/>
                    </w:rPr>
                    <w:t>14. </w:t>
                  </w:r>
                  <w:r>
                    <w:rPr>
                      <w:sz w:val="12"/>
                    </w:rPr>
                    <w:t>Description of real estate: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552002pt;margin-top:479.034363pt;width:34pt;height:8.7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fixture filing.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99999pt;margin-top:644.637085pt;width:212.6pt;height:17.350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line="256" w:lineRule="auto" w:before="15"/>
                    <w:ind w:left="290" w:right="0" w:hanging="271"/>
                    <w:jc w:val="left"/>
                    <w:rPr>
                      <w:sz w:val="12"/>
                    </w:rPr>
                  </w:pPr>
                  <w:r>
                    <w:rPr>
                      <w:sz w:val="14"/>
                    </w:rPr>
                    <w:t>15. </w:t>
                  </w:r>
                  <w:r>
                    <w:rPr>
                      <w:sz w:val="12"/>
                    </w:rPr>
                    <w:t>Name and address of a RECORD OWNER of above-described real estate (if Debtor does not have a record interest):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40015pt;margin-top:681.932068pt;width:143.75pt;height:9.85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4"/>
                    </w:rPr>
                    <w:t>17. </w:t>
                  </w:r>
                  <w:r>
                    <w:rPr>
                      <w:sz w:val="12"/>
                    </w:rPr>
                    <w:t>Check </w:t>
                  </w:r>
                  <w:r>
                    <w:rPr>
                      <w:sz w:val="12"/>
                      <w:u w:val="single"/>
                    </w:rPr>
                    <w:t>only</w:t>
                  </w:r>
                  <w:r>
                    <w:rPr>
                      <w:sz w:val="12"/>
                    </w:rPr>
                    <w:t> if applicable and check </w:t>
                  </w:r>
                  <w:r>
                    <w:rPr>
                      <w:sz w:val="12"/>
                      <w:u w:val="single"/>
                    </w:rPr>
                    <w:t>only</w:t>
                  </w:r>
                  <w:r>
                    <w:rPr>
                      <w:sz w:val="12"/>
                    </w:rPr>
                    <w:t> one box.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855988pt;margin-top:695.682373pt;width:31pt;height:8.75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Debtor is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552002pt;margin-top:695.53833pt;width:24.3pt;height:8.7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Trust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992004pt;margin-top:695.53833pt;width:145.35pt;height:8.7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Trustee acting with respect to property held in trust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35974pt;margin-top:695.682373pt;width:50.5pt;height:8.7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Decedent's Estate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40015pt;margin-top:706.340088pt;width:170.25pt;height:47.1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4"/>
                    </w:rPr>
                    <w:t>18. </w:t>
                  </w:r>
                  <w:r>
                    <w:rPr>
                      <w:sz w:val="12"/>
                    </w:rPr>
                    <w:t>Check </w:t>
                  </w:r>
                  <w:r>
                    <w:rPr>
                      <w:sz w:val="12"/>
                      <w:u w:val="single"/>
                    </w:rPr>
                    <w:t>only</w:t>
                  </w:r>
                  <w:r>
                    <w:rPr>
                      <w:sz w:val="12"/>
                    </w:rPr>
                    <w:t> if applicable and check </w:t>
                  </w:r>
                  <w:r>
                    <w:rPr>
                      <w:sz w:val="12"/>
                      <w:u w:val="single"/>
                    </w:rPr>
                    <w:t>only</w:t>
                  </w:r>
                  <w:r>
                    <w:rPr>
                      <w:sz w:val="12"/>
                    </w:rPr>
                    <w:t> one box.</w:t>
                  </w:r>
                </w:p>
                <w:p>
                  <w:pPr>
                    <w:spacing w:before="131"/>
                    <w:ind w:left="25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Debtor is a TRANSMITTING UTILITY</w:t>
                  </w:r>
                </w:p>
                <w:p>
                  <w:pPr>
                    <w:spacing w:line="240" w:lineRule="exact" w:before="16"/>
                    <w:ind w:left="25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Filed in connection with a Manufactured-Home Transaction Filed in connection with a Public-Finance Transaction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376007pt;margin-top:754.068115pt;width:194.95pt;height:9.8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International Association of Commercial Administrators (IACA)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62.64447pt;width:360.8pt;height:10.4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sz w:val="15"/>
                    </w:rPr>
                    <w:t>FILING OFFICE COPY </w:t>
                  </w:r>
                  <w:r>
                    <w:rPr>
                      <w:sz w:val="15"/>
                    </w:rPr>
                    <w:t>— UCC FINANCING STATEMENT ADDENDUM (FORM UCC1Ad) (REV. 05/21/09)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286.559998pt;width:14.05pt;height:49.4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pt;margin-top:286.559998pt;width:526.35pt;height:24.4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pt;margin-top:310.920013pt;width:227.2pt;height:25.1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310.920013pt;width:143.2pt;height:25.1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480011pt;margin-top:310.920013pt;width:111.55pt;height:25.1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020020pt;margin-top:310.920013pt;width:44.5pt;height:25.1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336pt;width:241.2pt;height:23.6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336pt;width:143.2pt;height:23.6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480011pt;margin-top:336pt;width:29.05pt;height:23.6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519989pt;margin-top:336pt;width:82.5pt;height:23.65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020020pt;margin-top:336pt;width:44.5pt;height:23.65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359.640015pt;width:89.2pt;height:23.85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279999pt;margin-top:359.640015pt;width:50.65pt;height:9.25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919998pt;margin-top:359.640015pt;width:101.4pt;height:9.2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359.640015pt;width:143.2pt;height:9.25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480011pt;margin-top:359.640015pt;width:156pt;height:9.25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279999pt;margin-top:368.880005pt;width:451.2pt;height:3.15pt;mso-position-horizontal-relative:page;mso-position-vertical-relative:page;z-index:-140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25.279999pt;margin-top:372.029999pt;width:423.5pt;height:3.35pt;mso-position-horizontal-relative:page;mso-position-vertical-relative:page;z-index:-139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8.780029pt;margin-top:372.029999pt;width:7.8pt;height:11.45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570007pt;margin-top:372.029999pt;width:19.95pt;height:11.45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279999pt;margin-top:375.359985pt;width:50.65pt;height:8.1pt;mso-position-horizontal-relative:page;mso-position-vertical-relative:page;z-index:-139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5.919998pt;margin-top:375.359985pt;width:101.4pt;height:8.1pt;mso-position-horizontal-relative:page;mso-position-vertical-relative:page;z-index:-138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77.320007pt;margin-top:375.359985pt;width:143.2pt;height:8.1pt;mso-position-horizontal-relative:page;mso-position-vertical-relative:page;z-index:-138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0.480011pt;margin-top:375.359985pt;width:128.3pt;height:8.1pt;mso-position-horizontal-relative:page;mso-position-vertical-relative:page;z-index:-138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119999pt;margin-top:383.459991pt;width:14.05pt;height:60.3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pt;margin-top:383.459991pt;width:8.2pt;height:12.2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32pt;margin-top:383.459991pt;width:139.5pt;height:12.2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779999pt;margin-top:383.459991pt;width:7.8pt;height:12.2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570007pt;margin-top:383.459991pt;width:370.95pt;height:12.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pt;margin-top:395.640015pt;width:526.35pt;height:24.1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pt;margin-top:419.76001pt;width:227.2pt;height:24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419.76001pt;width:143.2pt;height:24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480011pt;margin-top:419.76001pt;width:111.55pt;height:24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020020pt;margin-top:419.76001pt;width:44.5pt;height:24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443.76001pt;width:241.2pt;height:23.95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443.76001pt;width:143.2pt;height:23.95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480011pt;margin-top:443.76001pt;width:29.05pt;height:23.95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519989pt;margin-top:443.76001pt;width:82.5pt;height:23.95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020020pt;margin-top:443.76001pt;width:44.5pt;height:23.9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467.700012pt;width:241.2pt;height:287.4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467.700012pt;width:299.2pt;height:215.05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682.73999pt;width:299.2pt;height:13.15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695.880005pt;width:34.15pt;height:11.3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429993pt;margin-top:695.880005pt;width:7.8pt;height:11.3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220001pt;margin-top:695.880005pt;width:29.6pt;height:11.3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779999pt;margin-top:695.880005pt;width:7.8pt;height:11.35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570007pt;margin-top:695.880005pt;width:156.25pt;height:11.35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780029pt;margin-top:695.880005pt;width:7.8pt;height:11.35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70007pt;margin-top:695.880005pt;width:55.95pt;height:11.35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320007pt;margin-top:707.219971pt;width:299.2pt;height:47.9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229996pt;margin-top:469.480011pt;width:7.8pt;height:10.3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29999pt;margin-top:469.480011pt;width:7.8pt;height:10.3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85.559998pt;width:325.4pt;height:22.4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-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2"/>
                    </w:rPr>
                    <w:t>UCC FINANCING STATEMENT </w:t>
                  </w:r>
                  <w:r>
                    <w:rPr>
                      <w:b/>
                      <w:position w:val="1"/>
                      <w:sz w:val="26"/>
                    </w:rPr>
                    <w:t>ADDENDUM</w:t>
                  </w:r>
                </w:p>
                <w:p>
                  <w:pPr>
                    <w:spacing w:before="49"/>
                    <w:ind w:left="-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FOLLOW INSTRUCTIONS (front and back) CAREFULLY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5pt;margin-top:85.559998pt;width:214.65pt;height:189.55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30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THE ABOVE SPACE IS FOR FILING OFFICE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107.940002pt;width:325.4pt;height:11.9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4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9. NAME OF FIRST </w:t>
                  </w:r>
                  <w:r>
                    <w:rPr>
                      <w:position w:val="1"/>
                      <w:sz w:val="16"/>
                    </w:rPr>
                    <w:t>DEBTOR </w:t>
                  </w:r>
                  <w:r>
                    <w:rPr>
                      <w:sz w:val="14"/>
                    </w:rPr>
                    <w:t>(1a or 1b) ON RELATED FINANCING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119.879997pt;width:14.05pt;height:48.8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1"/>
                    <w:ind w:left="42" w:right="117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O 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pt;margin-top:119.879997pt;width:311.350pt;height:23.6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35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9a. ORGANIZATION'S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16pt;margin-top:143.520004pt;width:134.4pt;height:25.1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spacing w:line="135" w:lineRule="exact" w:before="0"/>
                    <w:ind w:left="35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9b. INDIVIDUAL'S LAST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559998pt;margin-top:143.520004pt;width:109.45pt;height:25.1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spacing w:line="135" w:lineRule="exact" w:before="0"/>
                    <w:ind w:left="22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FIRST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pt;margin-top:143.520004pt;width:67.5pt;height:25.1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spacing w:line="129" w:lineRule="exact" w:before="0"/>
                    <w:ind w:left="25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MIDDLE NAME,SUFFIX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119999pt;margin-top:168.660004pt;width:325.4pt;height:106.45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spacing w:before="23"/>
                    <w:ind w:left="4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MISCELLANEOUS: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52pt;margin-top:252.880005pt;width:8.2pt;height:1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779907pt;margin-top:353.973999pt;width:5.7pt;height:12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52pt;margin-top:520pt;width:8.2pt;height:12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0" w:left="600" w:right="4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8.535995pt;margin-top:32.725266pt;width:333.65pt;height:13.2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Instructions for UCC Financing Statement Addendum (Form UCC1Ad)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54.381813pt;width:504.45pt;height:10.95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Insert name of first Debtor shown on Financing Statement to which this Addendum relates, exactly as shown in item 1 of Financing Statement.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.629814pt;width:8.65pt;height:10.95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.853813pt;width:13.1pt;height:10.95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73.605812pt;width:504pt;height:30.1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4"/>
                    <w:ind w:left="20"/>
                  </w:pPr>
                  <w:r>
                    <w:rPr/>
                    <w:t>Miscellaneous: Under certain circumstances, additional information not provided on Financing Statement may be required. Also, some states have non-uniform requirements. Use this space to provide such additional information or to comply with such requirements; otherwise, leave blank.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2.229813pt;width:13.1pt;height:10.95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111.981812pt;width:488.45pt;height:30.1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4"/>
                    <w:ind w:left="20"/>
                  </w:pPr>
                  <w:r>
                    <w:rPr/>
                    <w:t>If this Addendum adds an additional Debtor, complete item 11 in accordance with Instruction 1 of Financing Statement. To include further additional Debtors, attach either an additional Addendum (Form UCC1Ad) or Additional Party (Form UCC1AP) and follow Instruction 1 of Financing Statement for determining and formatting additional names.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150.349808pt;width:515.15pt;height:49.45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4"/>
                    <w:ind w:left="20" w:right="13"/>
                  </w:pPr>
                  <w:r>
                    <w:rPr/>
                    <w:t>If this Addendum adds an additional Secured Party, complete item 12 in accordance with Instruction 3 of Financing Statement. To include further additional Secured Parties, attach either an additional Addendum (Form UCC1Ad) or Additional Party (Form UCC1AP) and follow Instruction 1</w:t>
                  </w:r>
                </w:p>
                <w:p>
                  <w:pPr>
                    <w:pStyle w:val="BodyText"/>
                    <w:spacing w:line="252" w:lineRule="auto" w:before="0"/>
                    <w:ind w:left="20" w:right="13"/>
                  </w:pPr>
                  <w:r>
                    <w:rPr/>
                    <w:t>of Financing Statement for determining and formatting additional names. In the case of a total assignment of the Secured Party’s interest before the filing of this Financing Statement, if filer has given the name and address of the Total Assignee in item 3 of Financing Statement, filer may give the Assignor S/P’s name and address in item 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0.597809pt;width:13.1pt;height:10.95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7.949814pt;width:24.65pt;height:10.95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13-15.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855999pt;margin-top:207.949814pt;width:520.65pt;height:39.75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If collateral is timber to be cut or as-extracted collateral, or if this Financing Statement is filed as a fixture filing, check appropriate box in item</w:t>
                  </w:r>
                </w:p>
                <w:p>
                  <w:pPr>
                    <w:pStyle w:val="BodyText"/>
                    <w:spacing w:line="249" w:lineRule="auto" w:before="9"/>
                    <w:ind w:left="22"/>
                  </w:pPr>
                  <w:r>
                    <w:rPr/>
                    <w:t>13; provide description of real estate in item 14; and, if Debtor is not a record owner of the described real estate, also provide, in item 15, the name and address of a record owner. Also provide collateral description in item 4 of Financing Statement. Also check box 6 on Financing Statement.</w:t>
                  </w:r>
                </w:p>
                <w:p>
                  <w:pPr>
                    <w:pStyle w:val="BodyText"/>
                    <w:spacing w:before="1"/>
                    <w:ind w:left="22"/>
                  </w:pPr>
                  <w:r>
                    <w:rPr/>
                    <w:t>Description of real estate must be sufficient under the applicable law of the jurisdiction where the real estate is located.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6.221802pt;width:13.1pt;height:10.95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255.973816pt;width:457.35pt;height:10.95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Use this space to provide continued description of collateral, if you cannot complete description in item 4 of Financing Statement.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5.445801pt;width:13.1pt;height:10.9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28001pt;margin-top:275.197815pt;width:448pt;height:10.9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If Debtor is a trust or a trustee acting with respect to property held in trust or is a decedent’s estate, check the appropriate box.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294.349823pt;width:502.65pt;height:20.5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4"/>
                    <w:ind w:left="20" w:right="-1"/>
                  </w:pPr>
                  <w:r>
                    <w:rPr/>
                    <w:t>If Debtor is a transmitting utility or if the Financing Statement relates to a Manufactured-Home Transaction or a Public-Finance Transaction as defined in the applicable Commercial Code, check the appropriate box.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4.597809pt;width:13.1pt;height:10.95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660" w:bottom="28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MJackson</dc:creator>
  <dc:subject>UCC1(061302)</dc:subject>
  <dc:title>UCC1(061302)</dc:title>
  <dcterms:created xsi:type="dcterms:W3CDTF">2018-01-29T18:23:20Z</dcterms:created>
  <dcterms:modified xsi:type="dcterms:W3CDTF">2018-01-29T18:23:20Z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2009-06-09T00:00:00Z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2018-01-29T00:00:00Z</vt:filetime>
  </property>
</Properties>
</file>