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4pt;margin-top:936pt;width:564pt;height:24pt;mso-position-horizontal-relative:page;mso-position-vertical-relative:page;z-index:-19744" coordorigin="480,18720" coordsize="11280,480">
            <v:shape style="position:absolute;left:4120;top:18920;width:180;height:160" coordorigin="4120,18920" coordsize="180,160" path="m4120,18920l4120,19080,4300,19000,4120,18920xe" filled="true" fillcolor="#231f20" stroked="false">
              <v:path arrowok="t"/>
              <v:fill type="solid"/>
            </v:shape>
            <v:shape style="position:absolute;left:485;top:18720;width:11270;height:480" coordorigin="485,18720" coordsize="11270,480" path="m485,18725l485,19195,11755,19195,11755,18725,485,18725xm3365,19200l3365,18720m6365,19200l6365,18720m9365,19200l9365,18720e" filled="false" stroked="true" strokeweight=".5pt" strokecolor="#231f20">
              <v:path arrowok="t"/>
              <v:stroke dashstyle="solid"/>
            </v:shape>
            <w10:wrap type="none"/>
          </v:group>
        </w:pict>
      </w:r>
      <w:r>
        <w:rPr/>
        <w:drawing>
          <wp:anchor distT="0" distB="0" distL="0" distR="0" allowOverlap="1" layoutInCell="1" locked="0" behindDoc="1" simplePos="0" relativeHeight="268415735">
            <wp:simplePos x="0" y="0"/>
            <wp:positionH relativeFrom="page">
              <wp:posOffset>305879</wp:posOffset>
            </wp:positionH>
            <wp:positionV relativeFrom="page">
              <wp:posOffset>460442</wp:posOffset>
            </wp:positionV>
            <wp:extent cx="643445" cy="53394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43445" cy="533945"/>
                    </a:xfrm>
                    <a:prstGeom prst="rect">
                      <a:avLst/>
                    </a:prstGeom>
                  </pic:spPr>
                </pic:pic>
              </a:graphicData>
            </a:graphic>
          </wp:anchor>
        </w:drawing>
      </w:r>
      <w:r>
        <w:rPr/>
        <w:pict>
          <v:shape style="position:absolute;margin-left:456pt;margin-top:24pt;width:132pt;height:114.25pt;mso-position-horizontal-relative:page;mso-position-vertical-relative:page;z-index:-19696" coordorigin="9120,480" coordsize="2640,2285" path="m9125,2760l9125,480m9120,2765l11760,2765e" filled="false" stroked="true" strokeweight=".5pt" strokecolor="#231f20">
            <v:path arrowok="t"/>
            <v:stroke dashstyle="solid"/>
            <w10:wrap type="none"/>
          </v:shape>
        </w:pict>
      </w:r>
      <w:r>
        <w:rPr/>
        <w:pict>
          <v:shape style="position:absolute;margin-left:42pt;margin-top:282pt;width:546pt;height:54.25pt;mso-position-horizontal-relative:page;mso-position-vertical-relative:page;z-index:-19672" coordorigin="840,5640" coordsize="10920,1085" path="m840,5645l11760,5645m840,5885l11760,5885m840,6725l11760,6725m845,6720l845,5640m1565,6720l1565,5880m2285,6720l2285,5880m3005,6720l3005,5640m7445,6720l7445,5640m8885,6720l8885,5640m10325,6720l10325,5640m11755,6720l11755,5640m840,6125l3000,6125e" filled="false" stroked="true" strokeweight=".5pt" strokecolor="#231f20">
            <v:path arrowok="t"/>
            <v:stroke dashstyle="solid"/>
            <w10:wrap type="none"/>
          </v:shape>
        </w:pict>
      </w:r>
      <w:r>
        <w:rPr/>
        <w:pict>
          <v:shape style="position:absolute;margin-left:324.25pt;margin-top:363.25pt;width:107.5pt;height:17.5pt;mso-position-horizontal-relative:page;mso-position-vertical-relative:page;z-index:-19648" coordorigin="6485,7265" coordsize="2150,350" path="m6485,7265l6485,7615,8635,7615,8635,7265,6485,7265xm7255,7600l7255,7360m7975,7600l7975,7360e" filled="false" stroked="true" strokeweight=".5pt" strokecolor="#231f20">
            <v:path arrowok="t"/>
            <v:stroke dashstyle="solid"/>
            <w10:wrap type="none"/>
          </v:shape>
        </w:pict>
      </w:r>
      <w:r>
        <w:rPr/>
        <w:pict>
          <v:rect style="position:absolute;margin-left:206.25pt;margin-top:352.25pt;width:7.5pt;height:7.5pt;mso-position-horizontal-relative:page;mso-position-vertical-relative:page;z-index:-19624" filled="false" stroked="true" strokeweight=".5pt" strokecolor="#231f20">
            <v:stroke dashstyle="solid"/>
            <w10:wrap type="none"/>
          </v:rect>
        </w:pict>
      </w:r>
      <w:r>
        <w:rPr/>
        <w:pict>
          <v:rect style="position:absolute;margin-left:206.25pt;margin-top:364.25pt;width:7.5pt;height:7.5pt;mso-position-horizontal-relative:page;mso-position-vertical-relative:page;z-index:-19600" filled="false" stroked="true" strokeweight=".5pt" strokecolor="#231f20">
            <v:stroke dashstyle="solid"/>
            <w10:wrap type="none"/>
          </v:rect>
        </w:pict>
      </w:r>
      <w:r>
        <w:rPr/>
        <w:pict>
          <v:rect style="position:absolute;margin-left:36.25pt;margin-top:352.25pt;width:7.5pt;height:7.5pt;mso-position-horizontal-relative:page;mso-position-vertical-relative:page;z-index:-19576" filled="false" stroked="true" strokeweight=".5pt" strokecolor="#231f20">
            <v:stroke dashstyle="solid"/>
            <w10:wrap type="none"/>
          </v:rect>
        </w:pict>
      </w:r>
      <w:r>
        <w:rPr/>
        <w:pict>
          <v:rect style="position:absolute;margin-left:36.25pt;margin-top:364.25pt;width:7.5pt;height:7.5pt;mso-position-horizontal-relative:page;mso-position-vertical-relative:page;z-index:-19552" filled="false" stroked="true" strokeweight=".5pt" strokecolor="#231f20">
            <v:stroke dashstyle="solid"/>
            <w10:wrap type="none"/>
          </v:rect>
        </w:pict>
      </w:r>
      <w:r>
        <w:rPr/>
        <w:pict>
          <v:rect style="position:absolute;margin-left:36.25pt;margin-top:376.25pt;width:7.5pt;height:7.5pt;mso-position-horizontal-relative:page;mso-position-vertical-relative:page;z-index:-19528" filled="false" stroked="true" strokeweight=".5pt" strokecolor="#231f20">
            <v:stroke dashstyle="solid"/>
            <w10:wrap type="none"/>
          </v:rect>
        </w:pict>
      </w:r>
      <w:r>
        <w:rPr/>
        <w:pict>
          <v:line style="position:absolute;mso-position-horizontal-relative:page;mso-position-vertical-relative:page;z-index:-19504" from="24pt,144.25pt" to="588pt,144.25pt" stroked="true" strokeweight=".5pt" strokecolor="#231f20">
            <v:stroke dashstyle="solid"/>
            <w10:wrap type="none"/>
          </v:line>
        </w:pict>
      </w:r>
      <w:r>
        <w:rPr/>
        <w:pict>
          <v:line style="position:absolute;mso-position-horizontal-relative:page;mso-position-vertical-relative:page;z-index:-19480" from="24pt,156.25pt" to="588pt,156.25pt" stroked="true" strokeweight=".5pt" strokecolor="#231f20">
            <v:stroke dashstyle="solid"/>
            <w10:wrap type="none"/>
          </v:line>
        </w:pict>
      </w:r>
      <w:r>
        <w:rPr/>
        <w:pict>
          <v:shape style="position:absolute;margin-left:24pt;margin-top:168pt;width:564pt;height:96.25pt;mso-position-horizontal-relative:page;mso-position-vertical-relative:page;z-index:-19456" coordorigin="480,3360" coordsize="11280,1925" path="m480,3365l11760,3365m1920,3845l11760,3845m480,4325l11760,4325m1920,4805l11760,4805m480,5285l11760,5285m1925,5280l1925,3360m8645,5280l8645,3360m9595,3840l9595,3600m10315,3840l10315,3600m9595,4800l9595,4560m10315,4800l10315,4560m9305,4320l9305,4080m9305,5280l9305,5040m485,3735l485,3845,595,3845,595,3735,485,3735xm1205,3735l1205,3845,1315,3845,1315,3735,1205,3735xm485,3975l485,4085,595,4085,595,3975,485,3975xm1389,3975l1389,4085,1499,4085,1499,3975,1389,3975xm485,4695l485,4805,595,4805,595,4695,485,4695xm1205,4695l1205,4805,1315,4805,1315,4695,1205,4695xm485,4935l485,5045,595,5045,595,4935,485,4935xm1389,4935l1389,5045,1499,5045,1499,4935,1389,4935xe" filled="false" stroked="true" strokeweight=".5pt" strokecolor="#231f20">
            <v:path arrowok="t"/>
            <v:stroke dashstyle="solid"/>
            <w10:wrap type="none"/>
          </v:shape>
        </w:pict>
      </w:r>
      <w:r>
        <w:rPr/>
        <w:pict>
          <v:line style="position:absolute;mso-position-horizontal-relative:page;mso-position-vertical-relative:page;z-index:-19432" from="24pt,480.25pt" to="588pt,480.25pt" stroked="true" strokeweight=".5pt" strokecolor="#231f20">
            <v:stroke dashstyle="solid"/>
            <w10:wrap type="none"/>
          </v:line>
        </w:pict>
      </w:r>
      <w:r>
        <w:rPr/>
        <w:pict>
          <v:group style="position:absolute;margin-left:498pt;margin-top:510pt;width:90pt;height:60.5pt;mso-position-horizontal-relative:page;mso-position-vertical-relative:page;z-index:-19408" coordorigin="9960,10200" coordsize="1800,1210">
            <v:shape style="position:absolute;left:9960;top:10200;width:1800;height:1205" coordorigin="9960,10200" coordsize="1800,1205" path="m9960,10205l11760,10205m9960,10685l11760,10685m9960,10925l10320,10925m9960,11165l11760,11165m9960,11405l11760,11405m9965,11400l9965,10200m10325,11400l10325,10200m11525,11400l11525,10200e" filled="false" stroked="true" strokeweight=".5pt" strokecolor="#231f20">
              <v:path arrowok="t"/>
              <v:stroke dashstyle="solid"/>
            </v:shape>
            <v:line style="position:absolute" from="10320,10935" to="11760,10935" stroked="true" strokeweight="1.5pt" strokecolor="#231f20">
              <v:stroke dashstyle="solid"/>
            </v:line>
            <w10:wrap type="none"/>
          </v:group>
        </w:pict>
      </w:r>
      <w:r>
        <w:rPr/>
        <w:pict>
          <v:rect style="position:absolute;margin-left:564.25pt;margin-top:624.25pt;width:7.5pt;height:7.5pt;mso-position-horizontal-relative:page;mso-position-vertical-relative:page;z-index:-19384" filled="false" stroked="true" strokeweight=".5pt" strokecolor="#231f20">
            <v:stroke dashstyle="solid"/>
            <w10:wrap type="none"/>
          </v:rect>
        </w:pict>
      </w:r>
      <w:r>
        <w:rPr/>
        <w:pict>
          <v:rect style="position:absolute;margin-left:564.25pt;margin-top:612.25pt;width:7.5pt;height:7.5pt;mso-position-horizontal-relative:page;mso-position-vertical-relative:page;z-index:-19360" filled="false" stroked="true" strokeweight=".5pt" strokecolor="#231f20">
            <v:stroke dashstyle="solid"/>
            <w10:wrap type="none"/>
          </v:rect>
        </w:pict>
      </w:r>
      <w:r>
        <w:rPr/>
        <w:pict>
          <v:line style="position:absolute;mso-position-horizontal-relative:page;mso-position-vertical-relative:page;z-index:-19336" from="24pt,636.25pt" to="588pt,636.25pt" stroked="true" strokeweight=".5pt" strokecolor="#231f20">
            <v:stroke dashstyle="solid"/>
            <w10:wrap type="none"/>
          </v:line>
        </w:pict>
      </w:r>
      <w:r>
        <w:rPr/>
        <w:pict>
          <v:rect style="position:absolute;margin-left:36.25pt;margin-top:677.25pt;width:7.5pt;height:7.5pt;mso-position-horizontal-relative:page;mso-position-vertical-relative:page;z-index:-19312" filled="false" stroked="true" strokeweight=".5pt" strokecolor="#231f20">
            <v:stroke dashstyle="solid"/>
            <w10:wrap type="none"/>
          </v:rect>
        </w:pict>
      </w:r>
      <w:r>
        <w:rPr/>
        <w:pict>
          <v:rect style="position:absolute;margin-left:36.25pt;margin-top:689.25pt;width:7.5pt;height:7.5pt;mso-position-horizontal-relative:page;mso-position-vertical-relative:page;z-index:-19288" filled="false" stroked="true" strokeweight=".5pt" strokecolor="#231f20">
            <v:stroke dashstyle="solid"/>
            <w10:wrap type="none"/>
          </v:rect>
        </w:pict>
      </w:r>
      <w:r>
        <w:rPr/>
        <w:pict>
          <v:rect style="position:absolute;margin-left:54.25pt;margin-top:713.25pt;width:7.5pt;height:7.5pt;mso-position-horizontal-relative:page;mso-position-vertical-relative:page;z-index:-19264" filled="false" stroked="true" strokeweight=".5pt" strokecolor="#231f20">
            <v:stroke dashstyle="solid"/>
            <w10:wrap type="none"/>
          </v:rect>
        </w:pict>
      </w:r>
      <w:r>
        <w:rPr/>
        <w:pict>
          <v:rect style="position:absolute;margin-left:54.25pt;margin-top:737.25pt;width:7.5pt;height:7.5pt;mso-position-horizontal-relative:page;mso-position-vertical-relative:page;z-index:-19240" filled="false" stroked="true" strokeweight=".5pt" strokecolor="#231f20">
            <v:stroke dashstyle="solid"/>
            <w10:wrap type="none"/>
          </v:rect>
        </w:pict>
      </w:r>
      <w:r>
        <w:rPr/>
        <w:pict>
          <v:rect style="position:absolute;margin-left:54.25pt;margin-top:833.25pt;width:7.5pt;height:7.5pt;mso-position-horizontal-relative:page;mso-position-vertical-relative:page;z-index:-19216" filled="false" stroked="true" strokeweight=".5pt" strokecolor="#231f20">
            <v:stroke dashstyle="solid"/>
            <w10:wrap type="none"/>
          </v:rect>
        </w:pict>
      </w:r>
      <w:r>
        <w:rPr/>
        <w:pict>
          <v:rect style="position:absolute;margin-left:54.25pt;margin-top:845.25pt;width:7.5pt;height:7.5pt;mso-position-horizontal-relative:page;mso-position-vertical-relative:page;z-index:-19192" filled="false" stroked="true" strokeweight=".5pt" strokecolor="#231f20">
            <v:stroke dashstyle="solid"/>
            <w10:wrap type="none"/>
          </v:rect>
        </w:pict>
      </w:r>
      <w:r>
        <w:rPr/>
        <w:pict>
          <v:rect style="position:absolute;margin-left:36.25pt;margin-top:809.25pt;width:7.5pt;height:7.5pt;mso-position-horizontal-relative:page;mso-position-vertical-relative:page;z-index:-19168" filled="false" stroked="true" strokeweight=".5pt" strokecolor="#231f20">
            <v:stroke dashstyle="solid"/>
            <w10:wrap type="none"/>
          </v:rect>
        </w:pict>
      </w:r>
      <w:r>
        <w:rPr/>
        <w:pict>
          <v:rect style="position:absolute;margin-left:36.25pt;margin-top:869.25pt;width:7.5pt;height:7.5pt;mso-position-horizontal-relative:page;mso-position-vertical-relative:page;z-index:-19144" filled="false" stroked="true" strokeweight=".5pt" strokecolor="#231f20">
            <v:stroke dashstyle="solid"/>
            <w10:wrap type="none"/>
          </v:rect>
        </w:pict>
      </w:r>
      <w:r>
        <w:rPr/>
        <w:pict>
          <v:rect style="position:absolute;margin-left:54.25pt;margin-top:797.25pt;width:7.5pt;height:7.5pt;mso-position-horizontal-relative:page;mso-position-vertical-relative:page;z-index:-19120" filled="false" stroked="true" strokeweight=".5pt" strokecolor="#231f20">
            <v:stroke dashstyle="solid"/>
            <w10:wrap type="none"/>
          </v:rect>
        </w:pict>
      </w:r>
      <w:r>
        <w:rPr/>
        <w:pict>
          <v:rect style="position:absolute;margin-left:36.25pt;margin-top:412.25pt;width:7.5pt;height:7.5pt;mso-position-horizontal-relative:page;mso-position-vertical-relative:page;z-index:-19096" filled="false" stroked="true" strokeweight=".5pt" strokecolor="#231f20">
            <v:stroke dashstyle="solid"/>
            <w10:wrap type="none"/>
          </v:rect>
        </w:pict>
      </w:r>
      <w:r>
        <w:rPr/>
        <w:pict>
          <v:rect style="position:absolute;margin-left:36.25pt;margin-top:424.25pt;width:7.5pt;height:7.5pt;mso-position-horizontal-relative:page;mso-position-vertical-relative:page;z-index:-19072" filled="false" stroked="true" strokeweight=".5pt" strokecolor="#231f20">
            <v:stroke dashstyle="solid"/>
            <w10:wrap type="none"/>
          </v:rect>
        </w:pict>
      </w:r>
      <w:r>
        <w:rPr/>
        <w:pict>
          <v:rect style="position:absolute;margin-left:231.25pt;margin-top:412.25pt;width:7.5pt;height:7.5pt;mso-position-horizontal-relative:page;mso-position-vertical-relative:page;z-index:-19048" filled="false" stroked="true" strokeweight=".5pt" strokecolor="#231f20">
            <v:stroke dashstyle="solid"/>
            <w10:wrap type="none"/>
          </v:rect>
        </w:pict>
      </w:r>
      <w:r>
        <w:rPr/>
        <w:pict>
          <v:rect style="position:absolute;margin-left:231.25pt;margin-top:436.25pt;width:7.5pt;height:7.5pt;mso-position-horizontal-relative:page;mso-position-vertical-relative:page;z-index:-19024" filled="false" stroked="true" strokeweight=".5pt" strokecolor="#231f20">
            <v:stroke dashstyle="solid"/>
            <w10:wrap type="none"/>
          </v:rect>
        </w:pict>
      </w:r>
      <w:r>
        <w:rPr/>
        <w:pict>
          <v:rect style="position:absolute;margin-left:426.25pt;margin-top:412.25pt;width:7.5pt;height:7.5pt;mso-position-horizontal-relative:page;mso-position-vertical-relative:page;z-index:-19000" filled="false" stroked="true" strokeweight=".5pt" strokecolor="#231f20">
            <v:stroke dashstyle="solid"/>
            <w10:wrap type="none"/>
          </v:rect>
        </w:pict>
      </w:r>
      <w:r>
        <w:rPr/>
        <w:pict>
          <v:shapetype id="_x0000_t202" o:spt="202" coordsize="21600,21600" path="m,l,21600r21600,l21600,xe">
            <v:stroke joinstyle="miter"/>
            <v:path gradientshapeok="t" o:connecttype="rect"/>
          </v:shapetype>
          <v:shape style="position:absolute;margin-left:23pt;margin-top:21.341999pt;width:81pt;height:12.75pt;mso-position-horizontal-relative:page;mso-position-vertical-relative:page;z-index:-18976" type="#_x0000_t202" filled="false" stroked="false">
            <v:textbox inset="0,0,0,0">
              <w:txbxContent>
                <w:p>
                  <w:pPr>
                    <w:spacing w:before="24"/>
                    <w:ind w:left="20" w:right="0" w:firstLine="0"/>
                    <w:jc w:val="left"/>
                    <w:rPr>
                      <w:sz w:val="18"/>
                    </w:rPr>
                  </w:pPr>
                  <w:r>
                    <w:rPr>
                      <w:b/>
                      <w:color w:val="231F20"/>
                      <w:sz w:val="18"/>
                    </w:rPr>
                    <w:t>TP-584-REIT </w:t>
                  </w:r>
                  <w:r>
                    <w:rPr>
                      <w:color w:val="231F20"/>
                      <w:sz w:val="18"/>
                    </w:rPr>
                    <w:t>(3/07)</w:t>
                  </w:r>
                </w:p>
              </w:txbxContent>
            </v:textbox>
            <w10:wrap type="none"/>
          </v:shape>
        </w:pict>
      </w:r>
      <w:r>
        <w:rPr/>
        <w:pict>
          <v:shape style="position:absolute;margin-left:462.207794pt;margin-top:29.621pt;width:119.55pt;height:12.45pt;mso-position-horizontal-relative:page;mso-position-vertical-relative:page;z-index:-18952" type="#_x0000_t202" filled="false" stroked="false">
            <v:textbox inset="0,0,0,0">
              <w:txbxContent>
                <w:p>
                  <w:pPr>
                    <w:spacing w:before="18"/>
                    <w:ind w:left="20" w:right="0" w:firstLine="0"/>
                    <w:jc w:val="left"/>
                    <w:rPr>
                      <w:sz w:val="18"/>
                    </w:rPr>
                  </w:pPr>
                  <w:r>
                    <w:rPr>
                      <w:color w:val="231F20"/>
                      <w:sz w:val="18"/>
                    </w:rPr>
                    <w:t>Recording Office Time Stamp</w:t>
                  </w:r>
                </w:p>
              </w:txbxContent>
            </v:textbox>
            <w10:wrap type="none"/>
          </v:shape>
        </w:pict>
      </w:r>
      <w:r>
        <w:rPr/>
        <w:pict>
          <v:shape style="position:absolute;margin-left:158.298599pt;margin-top:35.483002pt;width:255.9pt;height:75.75pt;mso-position-horizontal-relative:page;mso-position-vertical-relative:page;z-index:-18928" type="#_x0000_t202" filled="false" stroked="false">
            <v:textbox inset="0,0,0,0">
              <w:txbxContent>
                <w:p>
                  <w:pPr>
                    <w:spacing w:before="19"/>
                    <w:ind w:left="942" w:right="0" w:firstLine="0"/>
                    <w:jc w:val="left"/>
                    <w:rPr>
                      <w:sz w:val="14"/>
                    </w:rPr>
                  </w:pPr>
                  <w:r>
                    <w:rPr>
                      <w:color w:val="231F20"/>
                      <w:sz w:val="14"/>
                    </w:rPr>
                    <w:t>New York State Department of Taxation and Finance</w:t>
                  </w:r>
                </w:p>
                <w:p>
                  <w:pPr>
                    <w:spacing w:before="27"/>
                    <w:ind w:left="939" w:right="937" w:firstLine="0"/>
                    <w:jc w:val="center"/>
                    <w:rPr>
                      <w:b/>
                      <w:sz w:val="28"/>
                    </w:rPr>
                  </w:pPr>
                  <w:r>
                    <w:rPr>
                      <w:b/>
                      <w:color w:val="231F20"/>
                      <w:sz w:val="28"/>
                    </w:rPr>
                    <w:t>Combined Real Estate Transfer Tax Return and</w:t>
                  </w:r>
                </w:p>
                <w:p>
                  <w:pPr>
                    <w:spacing w:line="237" w:lineRule="auto" w:before="0"/>
                    <w:ind w:left="20" w:right="17" w:firstLine="0"/>
                    <w:jc w:val="center"/>
                    <w:rPr>
                      <w:b/>
                      <w:sz w:val="28"/>
                    </w:rPr>
                  </w:pPr>
                  <w:r>
                    <w:rPr>
                      <w:b/>
                      <w:color w:val="231F20"/>
                      <w:sz w:val="28"/>
                    </w:rPr>
                    <w:t>Credit Line Mortgage Certificate for Real Estate Investment </w:t>
                  </w:r>
                  <w:r>
                    <w:rPr>
                      <w:b/>
                      <w:color w:val="231F20"/>
                      <w:spacing w:val="-5"/>
                      <w:sz w:val="28"/>
                    </w:rPr>
                    <w:t>Trust</w:t>
                  </w:r>
                  <w:r>
                    <w:rPr>
                      <w:b/>
                      <w:color w:val="231F20"/>
                      <w:spacing w:val="-62"/>
                      <w:sz w:val="28"/>
                    </w:rPr>
                    <w:t> </w:t>
                  </w:r>
                  <w:r>
                    <w:rPr>
                      <w:b/>
                      <w:color w:val="231F20"/>
                      <w:spacing w:val="-4"/>
                      <w:sz w:val="28"/>
                    </w:rPr>
                    <w:t>Transfers</w:t>
                  </w:r>
                </w:p>
              </w:txbxContent>
            </v:textbox>
            <w10:wrap type="none"/>
          </v:shape>
        </w:pict>
      </w:r>
      <w:r>
        <w:rPr/>
        <w:pict>
          <v:shape style="position:absolute;margin-left:23pt;margin-top:143.621002pt;width:248.95pt;height:25.2pt;mso-position-horizontal-relative:page;mso-position-vertical-relative:page;z-index:-18904" type="#_x0000_t202" filled="false" stroked="false">
            <v:textbox inset="0,0,0,0">
              <w:txbxContent>
                <w:p>
                  <w:pPr>
                    <w:spacing w:before="18"/>
                    <w:ind w:left="20" w:right="0" w:firstLine="0"/>
                    <w:jc w:val="left"/>
                    <w:rPr>
                      <w:sz w:val="18"/>
                    </w:rPr>
                  </w:pPr>
                  <w:r>
                    <w:rPr>
                      <w:color w:val="231F20"/>
                      <w:sz w:val="18"/>
                    </w:rPr>
                    <w:t>Before completing this form, see </w:t>
                  </w:r>
                  <w:r>
                    <w:rPr>
                      <w:i/>
                      <w:color w:val="231F20"/>
                      <w:sz w:val="18"/>
                    </w:rPr>
                    <w:t>General Information </w:t>
                  </w:r>
                  <w:r>
                    <w:rPr>
                      <w:color w:val="231F20"/>
                      <w:sz w:val="18"/>
                    </w:rPr>
                    <w:t>on back.</w:t>
                  </w:r>
                </w:p>
                <w:p>
                  <w:pPr>
                    <w:spacing w:before="25"/>
                    <w:ind w:left="20" w:right="0" w:firstLine="0"/>
                    <w:jc w:val="left"/>
                    <w:rPr>
                      <w:b/>
                      <w:sz w:val="20"/>
                    </w:rPr>
                  </w:pPr>
                  <w:r>
                    <w:rPr>
                      <w:b/>
                      <w:color w:val="231F20"/>
                      <w:sz w:val="20"/>
                    </w:rPr>
                    <w:t>Schedule A — Information relating to conveyance</w:t>
                  </w:r>
                </w:p>
              </w:txbxContent>
            </v:textbox>
            <w10:wrap type="none"/>
          </v:shape>
        </w:pict>
      </w:r>
      <w:r>
        <w:rPr/>
        <w:pict>
          <v:shape style="position:absolute;margin-left:23pt;margin-top:338.621002pt;width:188.55pt;height:12.45pt;mso-position-horizontal-relative:page;mso-position-vertical-relative:page;z-index:-18880" type="#_x0000_t202" filled="false" stroked="false">
            <v:textbox inset="0,0,0,0">
              <w:txbxContent>
                <w:p>
                  <w:pPr>
                    <w:spacing w:before="18"/>
                    <w:ind w:left="20" w:right="0" w:firstLine="0"/>
                    <w:jc w:val="left"/>
                    <w:rPr>
                      <w:i/>
                      <w:sz w:val="16"/>
                    </w:rPr>
                  </w:pPr>
                  <w:r>
                    <w:rPr>
                      <w:color w:val="231F20"/>
                      <w:spacing w:val="-6"/>
                      <w:sz w:val="18"/>
                    </w:rPr>
                    <w:t>Type </w:t>
                  </w:r>
                  <w:r>
                    <w:rPr>
                      <w:color w:val="231F20"/>
                      <w:sz w:val="18"/>
                    </w:rPr>
                    <w:t>of property </w:t>
                  </w:r>
                  <w:r>
                    <w:rPr>
                      <w:color w:val="231F20"/>
                      <w:spacing w:val="-3"/>
                      <w:sz w:val="18"/>
                    </w:rPr>
                    <w:t>conveyed </w:t>
                  </w:r>
                  <w:r>
                    <w:rPr>
                      <w:i/>
                      <w:color w:val="231F20"/>
                      <w:sz w:val="16"/>
                    </w:rPr>
                    <w:t>(check applicable box)</w:t>
                  </w:r>
                </w:p>
              </w:txbxContent>
            </v:textbox>
            <w10:wrap type="none"/>
          </v:shape>
        </w:pict>
      </w:r>
      <w:r>
        <w:rPr/>
        <w:pict>
          <v:shape style="position:absolute;margin-left:23pt;margin-top:350.34201pt;width:7pt;height:36.75pt;mso-position-horizontal-relative:page;mso-position-vertical-relative:page;z-index:-18856" type="#_x0000_t202" filled="false" stroked="false">
            <v:textbox inset="0,0,0,0">
              <w:txbxContent>
                <w:p>
                  <w:pPr>
                    <w:spacing w:before="24"/>
                    <w:ind w:left="20" w:right="0" w:firstLine="0"/>
                    <w:jc w:val="left"/>
                    <w:rPr>
                      <w:b/>
                      <w:sz w:val="18"/>
                    </w:rPr>
                  </w:pPr>
                  <w:r>
                    <w:rPr>
                      <w:b/>
                      <w:color w:val="231F20"/>
                      <w:w w:val="99"/>
                      <w:sz w:val="18"/>
                    </w:rPr>
                    <w:t>1</w:t>
                  </w:r>
                </w:p>
                <w:p>
                  <w:pPr>
                    <w:spacing w:before="33"/>
                    <w:ind w:left="20" w:right="0" w:firstLine="0"/>
                    <w:jc w:val="left"/>
                    <w:rPr>
                      <w:b/>
                      <w:sz w:val="18"/>
                    </w:rPr>
                  </w:pPr>
                  <w:r>
                    <w:rPr>
                      <w:b/>
                      <w:color w:val="231F20"/>
                      <w:w w:val="99"/>
                      <w:sz w:val="18"/>
                    </w:rPr>
                    <w:t>2</w:t>
                  </w:r>
                </w:p>
                <w:p>
                  <w:pPr>
                    <w:spacing w:before="33"/>
                    <w:ind w:left="20" w:right="0" w:firstLine="0"/>
                    <w:jc w:val="left"/>
                    <w:rPr>
                      <w:b/>
                      <w:sz w:val="18"/>
                    </w:rPr>
                  </w:pPr>
                  <w:r>
                    <w:rPr>
                      <w:b/>
                      <w:color w:val="231F20"/>
                      <w:w w:val="99"/>
                      <w:sz w:val="18"/>
                    </w:rPr>
                    <w:t>3</w:t>
                  </w:r>
                </w:p>
              </w:txbxContent>
            </v:textbox>
            <w10:wrap type="none"/>
          </v:shape>
        </w:pict>
      </w:r>
      <w:r>
        <w:rPr/>
        <w:pict>
          <v:shape style="position:absolute;margin-left:191pt;margin-top:350.34201pt;width:7pt;height:24.75pt;mso-position-horizontal-relative:page;mso-position-vertical-relative:page;z-index:-18832" type="#_x0000_t202" filled="false" stroked="false">
            <v:textbox inset="0,0,0,0">
              <w:txbxContent>
                <w:p>
                  <w:pPr>
                    <w:spacing w:before="24"/>
                    <w:ind w:left="20" w:right="0" w:firstLine="0"/>
                    <w:jc w:val="left"/>
                    <w:rPr>
                      <w:b/>
                      <w:sz w:val="18"/>
                    </w:rPr>
                  </w:pPr>
                  <w:r>
                    <w:rPr>
                      <w:b/>
                      <w:color w:val="231F20"/>
                      <w:w w:val="99"/>
                      <w:sz w:val="18"/>
                    </w:rPr>
                    <w:t>4</w:t>
                  </w:r>
                </w:p>
                <w:p>
                  <w:pPr>
                    <w:spacing w:before="33"/>
                    <w:ind w:left="20" w:right="0" w:firstLine="0"/>
                    <w:jc w:val="left"/>
                    <w:rPr>
                      <w:b/>
                      <w:sz w:val="18"/>
                    </w:rPr>
                  </w:pPr>
                  <w:r>
                    <w:rPr>
                      <w:b/>
                      <w:color w:val="231F20"/>
                      <w:w w:val="99"/>
                      <w:sz w:val="18"/>
                    </w:rPr>
                    <w:t>5</w:t>
                  </w:r>
                </w:p>
              </w:txbxContent>
            </v:textbox>
            <w10:wrap type="none"/>
          </v:shape>
        </w:pict>
      </w:r>
      <w:r>
        <w:rPr/>
        <w:pict>
          <v:shape style="position:absolute;margin-left:47pt;margin-top:350.621002pt;width:88.6pt;height:36.450pt;mso-position-horizontal-relative:page;mso-position-vertical-relative:page;z-index:-18808" type="#_x0000_t202" filled="false" stroked="false">
            <v:textbox inset="0,0,0,0">
              <w:txbxContent>
                <w:p>
                  <w:pPr>
                    <w:spacing w:line="278" w:lineRule="auto" w:before="18"/>
                    <w:ind w:left="20" w:right="1" w:firstLine="0"/>
                    <w:jc w:val="left"/>
                    <w:rPr>
                      <w:sz w:val="18"/>
                    </w:rPr>
                  </w:pPr>
                  <w:r>
                    <w:rPr>
                      <w:color w:val="231F20"/>
                      <w:sz w:val="18"/>
                    </w:rPr>
                    <w:t>Vacant land Commercial/industrial Apartment building</w:t>
                  </w:r>
                </w:p>
              </w:txbxContent>
            </v:textbox>
            <w10:wrap type="none"/>
          </v:shape>
        </w:pict>
      </w:r>
      <w:r>
        <w:rPr/>
        <w:pict>
          <v:shape style="position:absolute;margin-left:215pt;margin-top:350.621002pt;width:95pt;height:36.450pt;mso-position-horizontal-relative:page;mso-position-vertical-relative:page;z-index:-18784" type="#_x0000_t202" filled="false" stroked="false">
            <v:textbox inset="0,0,0,0">
              <w:txbxContent>
                <w:p>
                  <w:pPr>
                    <w:spacing w:line="278" w:lineRule="auto" w:before="18"/>
                    <w:ind w:left="20" w:right="309" w:firstLine="0"/>
                    <w:jc w:val="left"/>
                    <w:rPr>
                      <w:sz w:val="18"/>
                    </w:rPr>
                  </w:pPr>
                  <w:r>
                    <w:rPr>
                      <w:color w:val="231F20"/>
                      <w:sz w:val="18"/>
                    </w:rPr>
                    <w:t>Office building Other</w:t>
                  </w:r>
                </w:p>
                <w:p>
                  <w:pPr>
                    <w:tabs>
                      <w:tab w:pos="1879" w:val="left" w:leader="none"/>
                    </w:tabs>
                    <w:spacing w:before="0"/>
                    <w:ind w:left="80" w:right="0" w:firstLine="0"/>
                    <w:jc w:val="left"/>
                    <w:rPr>
                      <w:sz w:val="18"/>
                    </w:rPr>
                  </w:pPr>
                  <w:r>
                    <w:rPr>
                      <w:color w:val="231F20"/>
                      <w:w w:val="100"/>
                      <w:sz w:val="18"/>
                      <w:u w:val="single" w:color="231F20"/>
                    </w:rPr>
                    <w:t> </w:t>
                  </w:r>
                  <w:r>
                    <w:rPr>
                      <w:color w:val="231F20"/>
                      <w:sz w:val="18"/>
                      <w:u w:val="single" w:color="231F20"/>
                    </w:rPr>
                    <w:tab/>
                  </w:r>
                </w:p>
              </w:txbxContent>
            </v:textbox>
            <w10:wrap type="none"/>
          </v:shape>
        </w:pict>
      </w:r>
      <w:r>
        <w:rPr/>
        <w:pict>
          <v:shape style="position:absolute;margin-left:323pt;margin-top:350.621002pt;width:80.75pt;height:12.45pt;mso-position-horizontal-relative:page;mso-position-vertical-relative:page;z-index:-18760" type="#_x0000_t202" filled="false" stroked="false">
            <v:textbox inset="0,0,0,0">
              <w:txbxContent>
                <w:p>
                  <w:pPr>
                    <w:spacing w:before="18"/>
                    <w:ind w:left="20" w:right="0" w:firstLine="0"/>
                    <w:jc w:val="left"/>
                    <w:rPr>
                      <w:sz w:val="18"/>
                    </w:rPr>
                  </w:pPr>
                  <w:r>
                    <w:rPr>
                      <w:color w:val="231F20"/>
                      <w:sz w:val="18"/>
                    </w:rPr>
                    <w:t>Date of conveyance</w:t>
                  </w:r>
                </w:p>
              </w:txbxContent>
            </v:textbox>
            <w10:wrap type="none"/>
          </v:shape>
        </w:pict>
      </w:r>
      <w:r>
        <w:rPr/>
        <w:pict>
          <v:shape style="position:absolute;margin-left:335.660004pt;margin-top:379.414001pt;width:82.1pt;height:8.950pt;mso-position-horizontal-relative:page;mso-position-vertical-relative:page;z-index:-18736" type="#_x0000_t202" filled="false" stroked="false">
            <v:textbox inset="0,0,0,0">
              <w:txbxContent>
                <w:p>
                  <w:pPr>
                    <w:tabs>
                      <w:tab w:pos="811" w:val="left" w:leader="none"/>
                      <w:tab w:pos="1391" w:val="left" w:leader="none"/>
                    </w:tabs>
                    <w:spacing w:before="19"/>
                    <w:ind w:left="20" w:right="0" w:firstLine="0"/>
                    <w:jc w:val="left"/>
                    <w:rPr>
                      <w:sz w:val="12"/>
                    </w:rPr>
                  </w:pPr>
                  <w:r>
                    <w:rPr>
                      <w:color w:val="231F20"/>
                      <w:sz w:val="12"/>
                    </w:rPr>
                    <w:t>month</w:t>
                    <w:tab/>
                    <w:t>day</w:t>
                    <w:tab/>
                    <w:t>year</w:t>
                  </w:r>
                </w:p>
              </w:txbxContent>
            </v:textbox>
            <w10:wrap type="none"/>
          </v:shape>
        </w:pict>
      </w:r>
      <w:r>
        <w:rPr/>
        <w:pict>
          <v:shape style="position:absolute;margin-left:23pt;margin-top:398.621002pt;width:184.6pt;height:48.2pt;mso-position-horizontal-relative:page;mso-position-vertical-relative:page;z-index:-18712" type="#_x0000_t202" filled="false" stroked="false">
            <v:textbox inset="0,0,0,0">
              <w:txbxContent>
                <w:p>
                  <w:pPr>
                    <w:spacing w:before="18"/>
                    <w:ind w:left="20" w:right="0" w:firstLine="0"/>
                    <w:jc w:val="left"/>
                    <w:rPr>
                      <w:i/>
                      <w:sz w:val="18"/>
                    </w:rPr>
                  </w:pPr>
                  <w:r>
                    <w:rPr>
                      <w:color w:val="231F20"/>
                      <w:sz w:val="18"/>
                    </w:rPr>
                    <w:t>Condition of conveyance </w:t>
                  </w:r>
                  <w:r>
                    <w:rPr>
                      <w:i/>
                      <w:color w:val="231F20"/>
                      <w:sz w:val="18"/>
                    </w:rPr>
                    <w:t>(check all that</w:t>
                  </w:r>
                  <w:r>
                    <w:rPr>
                      <w:i/>
                      <w:color w:val="231F20"/>
                      <w:spacing w:val="-21"/>
                      <w:sz w:val="18"/>
                    </w:rPr>
                    <w:t> </w:t>
                  </w:r>
                  <w:r>
                    <w:rPr>
                      <w:i/>
                      <w:color w:val="231F20"/>
                      <w:sz w:val="18"/>
                    </w:rPr>
                    <w:t>apply)</w:t>
                  </w:r>
                </w:p>
                <w:p>
                  <w:pPr>
                    <w:numPr>
                      <w:ilvl w:val="0"/>
                      <w:numId w:val="1"/>
                    </w:numPr>
                    <w:tabs>
                      <w:tab w:pos="499" w:val="left" w:leader="none"/>
                      <w:tab w:pos="500" w:val="left" w:leader="none"/>
                    </w:tabs>
                    <w:spacing w:before="52"/>
                    <w:ind w:left="500" w:right="0" w:hanging="480"/>
                    <w:jc w:val="left"/>
                    <w:rPr>
                      <w:sz w:val="16"/>
                    </w:rPr>
                  </w:pPr>
                  <w:r>
                    <w:rPr>
                      <w:color w:val="231F20"/>
                      <w:sz w:val="16"/>
                    </w:rPr>
                    <w:t>Conveyance of fee</w:t>
                  </w:r>
                  <w:r>
                    <w:rPr>
                      <w:color w:val="231F20"/>
                      <w:spacing w:val="-2"/>
                      <w:sz w:val="16"/>
                    </w:rPr>
                    <w:t> </w:t>
                  </w:r>
                  <w:r>
                    <w:rPr>
                      <w:color w:val="231F20"/>
                      <w:sz w:val="16"/>
                    </w:rPr>
                    <w:t>interest</w:t>
                  </w:r>
                </w:p>
                <w:p>
                  <w:pPr>
                    <w:numPr>
                      <w:ilvl w:val="0"/>
                      <w:numId w:val="1"/>
                    </w:numPr>
                    <w:tabs>
                      <w:tab w:pos="499" w:val="left" w:leader="none"/>
                      <w:tab w:pos="500" w:val="left" w:leader="none"/>
                      <w:tab w:pos="3299" w:val="left" w:leader="none"/>
                    </w:tabs>
                    <w:spacing w:line="240" w:lineRule="atLeast" w:before="0"/>
                    <w:ind w:left="500" w:right="191" w:hanging="480"/>
                    <w:jc w:val="left"/>
                    <w:rPr>
                      <w:sz w:val="16"/>
                    </w:rPr>
                  </w:pPr>
                  <w:r>
                    <w:rPr>
                      <w:color w:val="231F20"/>
                      <w:sz w:val="16"/>
                    </w:rPr>
                    <w:t>Acquisition of a controlling interest (state percentage</w:t>
                  </w:r>
                  <w:r>
                    <w:rPr>
                      <w:color w:val="231F20"/>
                      <w:spacing w:val="-1"/>
                      <w:sz w:val="16"/>
                    </w:rPr>
                    <w:t> </w:t>
                  </w:r>
                  <w:r>
                    <w:rPr>
                      <w:color w:val="231F20"/>
                      <w:sz w:val="16"/>
                    </w:rPr>
                    <w:t>acquired</w:t>
                  </w:r>
                  <w:r>
                    <w:rPr>
                      <w:color w:val="231F20"/>
                      <w:sz w:val="16"/>
                      <w:u w:val="single" w:color="231F20"/>
                    </w:rPr>
                    <w:t> </w:t>
                    <w:tab/>
                  </w:r>
                  <w:r>
                    <w:rPr>
                      <w:color w:val="231F20"/>
                      <w:sz w:val="16"/>
                    </w:rPr>
                    <w:t>%)</w:t>
                  </w:r>
                </w:p>
              </w:txbxContent>
            </v:textbox>
            <w10:wrap type="none"/>
          </v:shape>
        </w:pict>
      </w:r>
      <w:r>
        <w:rPr/>
        <w:pict>
          <v:shape style="position:absolute;margin-left:218pt;margin-top:411.552002pt;width:183.45pt;height:59.25pt;mso-position-horizontal-relative:page;mso-position-vertical-relative:page;z-index:-18688" type="#_x0000_t202" filled="false" stroked="false">
            <v:textbox inset="0,0,0,0">
              <w:txbxContent>
                <w:p>
                  <w:pPr>
                    <w:numPr>
                      <w:ilvl w:val="0"/>
                      <w:numId w:val="2"/>
                    </w:numPr>
                    <w:tabs>
                      <w:tab w:pos="499" w:val="left" w:leader="none"/>
                      <w:tab w:pos="500" w:val="left" w:leader="none"/>
                      <w:tab w:pos="3379" w:val="left" w:leader="none"/>
                    </w:tabs>
                    <w:spacing w:line="312" w:lineRule="auto" w:before="19"/>
                    <w:ind w:left="500" w:right="108" w:hanging="480"/>
                    <w:jc w:val="left"/>
                    <w:rPr>
                      <w:sz w:val="16"/>
                    </w:rPr>
                  </w:pPr>
                  <w:r>
                    <w:rPr>
                      <w:color w:val="231F20"/>
                      <w:spacing w:val="-4"/>
                      <w:sz w:val="16"/>
                    </w:rPr>
                    <w:t>Transfer </w:t>
                  </w:r>
                  <w:r>
                    <w:rPr>
                      <w:color w:val="231F20"/>
                      <w:sz w:val="16"/>
                    </w:rPr>
                    <w:t>of a controlling interest (state percentage</w:t>
                  </w:r>
                  <w:r>
                    <w:rPr>
                      <w:color w:val="231F20"/>
                      <w:spacing w:val="-1"/>
                      <w:sz w:val="16"/>
                    </w:rPr>
                    <w:t> </w:t>
                  </w:r>
                  <w:r>
                    <w:rPr>
                      <w:color w:val="231F20"/>
                      <w:sz w:val="16"/>
                    </w:rPr>
                    <w:t>transferred</w:t>
                  </w:r>
                  <w:r>
                    <w:rPr>
                      <w:color w:val="231F20"/>
                      <w:sz w:val="16"/>
                      <w:u w:val="single" w:color="231F20"/>
                    </w:rPr>
                    <w:tab/>
                  </w:r>
                  <w:r>
                    <w:rPr>
                      <w:color w:val="231F20"/>
                      <w:sz w:val="16"/>
                    </w:rPr>
                    <w:t>%</w:t>
                  </w:r>
                </w:p>
                <w:p>
                  <w:pPr>
                    <w:numPr>
                      <w:ilvl w:val="0"/>
                      <w:numId w:val="2"/>
                    </w:numPr>
                    <w:tabs>
                      <w:tab w:pos="499" w:val="left" w:leader="none"/>
                      <w:tab w:pos="500" w:val="left" w:leader="none"/>
                    </w:tabs>
                    <w:spacing w:line="312" w:lineRule="auto" w:before="1"/>
                    <w:ind w:left="500" w:right="226" w:hanging="480"/>
                    <w:jc w:val="left"/>
                    <w:rPr>
                      <w:sz w:val="16"/>
                    </w:rPr>
                  </w:pPr>
                  <w:r>
                    <w:rPr>
                      <w:color w:val="231F20"/>
                      <w:sz w:val="16"/>
                    </w:rPr>
                    <w:t>Conveyance which consists of a mere change of identity or form of ownership</w:t>
                  </w:r>
                  <w:r>
                    <w:rPr>
                      <w:color w:val="231F20"/>
                      <w:spacing w:val="-5"/>
                      <w:sz w:val="16"/>
                    </w:rPr>
                    <w:t> </w:t>
                  </w:r>
                  <w:r>
                    <w:rPr>
                      <w:color w:val="231F20"/>
                      <w:sz w:val="16"/>
                    </w:rPr>
                    <w:t>or</w:t>
                  </w:r>
                </w:p>
                <w:p>
                  <w:pPr>
                    <w:spacing w:before="2"/>
                    <w:ind w:left="500" w:right="0" w:firstLine="0"/>
                    <w:jc w:val="left"/>
                    <w:rPr>
                      <w:i/>
                      <w:sz w:val="14"/>
                    </w:rPr>
                  </w:pPr>
                  <w:r>
                    <w:rPr>
                      <w:color w:val="231F20"/>
                      <w:sz w:val="16"/>
                    </w:rPr>
                    <w:t>organization </w:t>
                  </w:r>
                  <w:r>
                    <w:rPr>
                      <w:i/>
                      <w:color w:val="231F20"/>
                      <w:sz w:val="14"/>
                    </w:rPr>
                    <w:t>(attach Form TP-584.1, Schedule F)</w:t>
                  </w:r>
                </w:p>
              </w:txbxContent>
            </v:textbox>
            <w10:wrap type="none"/>
          </v:shape>
        </w:pict>
      </w:r>
      <w:r>
        <w:rPr/>
        <w:pict>
          <v:shape style="position:absolute;margin-left:413pt;margin-top:411.552002pt;width:8.550pt;height:11.25pt;mso-position-horizontal-relative:page;mso-position-vertical-relative:page;z-index:-18664" type="#_x0000_t202" filled="false" stroked="false">
            <v:textbox inset="0,0,0,0">
              <w:txbxContent>
                <w:p>
                  <w:pPr>
                    <w:spacing w:before="19"/>
                    <w:ind w:left="20" w:right="0" w:firstLine="0"/>
                    <w:jc w:val="left"/>
                    <w:rPr>
                      <w:sz w:val="16"/>
                    </w:rPr>
                  </w:pPr>
                  <w:r>
                    <w:rPr>
                      <w:color w:val="231F20"/>
                      <w:sz w:val="16"/>
                    </w:rPr>
                    <w:t>e.</w:t>
                  </w:r>
                </w:p>
              </w:txbxContent>
            </v:textbox>
            <w10:wrap type="none"/>
          </v:shape>
        </w:pict>
      </w:r>
      <w:r>
        <w:rPr/>
        <w:pict>
          <v:shape style="position:absolute;margin-left:437pt;margin-top:411.552002pt;width:139pt;height:59.05pt;mso-position-horizontal-relative:page;mso-position-vertical-relative:page;z-index:-18640" type="#_x0000_t202" filled="false" stroked="false">
            <v:textbox inset="0,0,0,0">
              <w:txbxContent>
                <w:p>
                  <w:pPr>
                    <w:tabs>
                      <w:tab w:pos="2759" w:val="left" w:leader="none"/>
                    </w:tabs>
                    <w:spacing w:before="19"/>
                    <w:ind w:left="20" w:right="0" w:firstLine="0"/>
                    <w:jc w:val="left"/>
                    <w:rPr>
                      <w:i/>
                      <w:sz w:val="16"/>
                    </w:rPr>
                  </w:pPr>
                  <w:r>
                    <w:rPr>
                      <w:color w:val="231F20"/>
                      <w:sz w:val="16"/>
                    </w:rPr>
                    <w:t>Other</w:t>
                  </w:r>
                  <w:r>
                    <w:rPr>
                      <w:color w:val="231F20"/>
                      <w:spacing w:val="0"/>
                      <w:sz w:val="16"/>
                    </w:rPr>
                    <w:t> </w:t>
                  </w:r>
                  <w:r>
                    <w:rPr>
                      <w:i/>
                      <w:color w:val="231F20"/>
                      <w:sz w:val="16"/>
                    </w:rPr>
                    <w:t>(describe)</w:t>
                  </w:r>
                  <w:r>
                    <w:rPr>
                      <w:i/>
                      <w:color w:val="231F20"/>
                      <w:spacing w:val="-3"/>
                      <w:sz w:val="16"/>
                    </w:rPr>
                    <w:t> </w:t>
                  </w:r>
                  <w:r>
                    <w:rPr>
                      <w:i/>
                      <w:color w:val="231F20"/>
                      <w:w w:val="100"/>
                      <w:sz w:val="16"/>
                      <w:u w:val="single" w:color="231F20"/>
                    </w:rPr>
                    <w:t> </w:t>
                  </w:r>
                  <w:r>
                    <w:rPr>
                      <w:i/>
                      <w:color w:val="231F20"/>
                      <w:sz w:val="16"/>
                      <w:u w:val="single" w:color="231F20"/>
                    </w:rPr>
                    <w:tab/>
                  </w:r>
                </w:p>
                <w:p>
                  <w:pPr>
                    <w:tabs>
                      <w:tab w:pos="2759" w:val="left" w:leader="none"/>
                    </w:tabs>
                    <w:spacing w:before="56"/>
                    <w:ind w:left="20" w:right="0" w:firstLine="0"/>
                    <w:jc w:val="left"/>
                    <w:rPr>
                      <w:sz w:val="16"/>
                    </w:rPr>
                  </w:pPr>
                  <w:r>
                    <w:rPr>
                      <w:color w:val="231F20"/>
                      <w:w w:val="100"/>
                      <w:sz w:val="16"/>
                      <w:u w:val="single" w:color="231F20"/>
                    </w:rPr>
                    <w:t> </w:t>
                  </w:r>
                  <w:r>
                    <w:rPr>
                      <w:color w:val="231F20"/>
                      <w:sz w:val="16"/>
                      <w:u w:val="single" w:color="231F20"/>
                    </w:rPr>
                    <w:tab/>
                  </w:r>
                </w:p>
                <w:p>
                  <w:pPr>
                    <w:tabs>
                      <w:tab w:pos="2759" w:val="left" w:leader="none"/>
                    </w:tabs>
                    <w:spacing w:before="56"/>
                    <w:ind w:left="20" w:right="0" w:firstLine="0"/>
                    <w:jc w:val="left"/>
                    <w:rPr>
                      <w:sz w:val="16"/>
                    </w:rPr>
                  </w:pPr>
                  <w:r>
                    <w:rPr>
                      <w:color w:val="231F20"/>
                      <w:w w:val="100"/>
                      <w:sz w:val="16"/>
                      <w:u w:val="single" w:color="231F20"/>
                    </w:rPr>
                    <w:t> </w:t>
                  </w:r>
                  <w:r>
                    <w:rPr>
                      <w:color w:val="231F20"/>
                      <w:sz w:val="16"/>
                      <w:u w:val="single" w:color="231F20"/>
                    </w:rPr>
                    <w:tab/>
                  </w:r>
                </w:p>
                <w:p>
                  <w:pPr>
                    <w:tabs>
                      <w:tab w:pos="2759" w:val="left" w:leader="none"/>
                    </w:tabs>
                    <w:spacing w:before="56"/>
                    <w:ind w:left="20" w:right="0" w:firstLine="0"/>
                    <w:jc w:val="left"/>
                    <w:rPr>
                      <w:sz w:val="16"/>
                    </w:rPr>
                  </w:pPr>
                  <w:r>
                    <w:rPr>
                      <w:color w:val="231F20"/>
                      <w:w w:val="100"/>
                      <w:sz w:val="16"/>
                      <w:u w:val="single" w:color="231F20"/>
                    </w:rPr>
                    <w:t> </w:t>
                  </w:r>
                  <w:r>
                    <w:rPr>
                      <w:color w:val="231F20"/>
                      <w:sz w:val="16"/>
                      <w:u w:val="single" w:color="231F20"/>
                    </w:rPr>
                    <w:tab/>
                  </w:r>
                </w:p>
                <w:p>
                  <w:pPr>
                    <w:tabs>
                      <w:tab w:pos="2759" w:val="left" w:leader="none"/>
                    </w:tabs>
                    <w:spacing w:before="74"/>
                    <w:ind w:left="20" w:right="0" w:firstLine="0"/>
                    <w:jc w:val="left"/>
                    <w:rPr>
                      <w:i/>
                      <w:sz w:val="14"/>
                    </w:rPr>
                  </w:pPr>
                  <w:r>
                    <w:rPr>
                      <w:i/>
                      <w:color w:val="231F20"/>
                      <w:w w:val="100"/>
                      <w:sz w:val="14"/>
                      <w:u w:val="single" w:color="231F20"/>
                    </w:rPr>
                    <w:t> </w:t>
                  </w:r>
                  <w:r>
                    <w:rPr>
                      <w:i/>
                      <w:color w:val="231F20"/>
                      <w:sz w:val="14"/>
                      <w:u w:val="single" w:color="231F20"/>
                    </w:rPr>
                    <w:tab/>
                  </w:r>
                </w:p>
              </w:txbxContent>
            </v:textbox>
            <w10:wrap type="none"/>
          </v:shape>
        </w:pict>
      </w:r>
      <w:r>
        <w:rPr/>
        <w:pict>
          <v:shape style="position:absolute;margin-left:23pt;margin-top:479.380005pt;width:566pt;height:30.8pt;mso-position-horizontal-relative:page;mso-position-vertical-relative:page;z-index:-18616" type="#_x0000_t202" filled="false" stroked="false">
            <v:textbox inset="0,0,0,0">
              <w:txbxContent>
                <w:p>
                  <w:pPr>
                    <w:tabs>
                      <w:tab w:pos="11299" w:val="left" w:leader="none"/>
                    </w:tabs>
                    <w:spacing w:before="25"/>
                    <w:ind w:left="20" w:right="0" w:firstLine="0"/>
                    <w:jc w:val="left"/>
                    <w:rPr>
                      <w:b/>
                      <w:sz w:val="20"/>
                    </w:rPr>
                  </w:pPr>
                  <w:r>
                    <w:rPr>
                      <w:b/>
                      <w:color w:val="231F20"/>
                      <w:sz w:val="20"/>
                      <w:u w:val="single" w:color="231F20"/>
                    </w:rPr>
                    <w:t>Schedule B — Real estate transfer tax return (Article 31 of the </w:t>
                  </w:r>
                  <w:r>
                    <w:rPr>
                      <w:b/>
                      <w:color w:val="231F20"/>
                      <w:spacing w:val="-6"/>
                      <w:sz w:val="20"/>
                      <w:u w:val="single" w:color="231F20"/>
                    </w:rPr>
                    <w:t>Tax</w:t>
                  </w:r>
                  <w:r>
                    <w:rPr>
                      <w:b/>
                      <w:color w:val="231F20"/>
                      <w:spacing w:val="-26"/>
                      <w:sz w:val="20"/>
                      <w:u w:val="single" w:color="231F20"/>
                    </w:rPr>
                    <w:t> </w:t>
                  </w:r>
                  <w:r>
                    <w:rPr>
                      <w:b/>
                      <w:color w:val="231F20"/>
                      <w:sz w:val="20"/>
                      <w:u w:val="single" w:color="231F20"/>
                    </w:rPr>
                    <w:t>Law)</w:t>
                    <w:tab/>
                  </w:r>
                </w:p>
                <w:p>
                  <w:pPr>
                    <w:spacing w:before="110"/>
                    <w:ind w:left="20" w:right="0" w:firstLine="0"/>
                    <w:jc w:val="left"/>
                    <w:rPr>
                      <w:sz w:val="18"/>
                    </w:rPr>
                  </w:pPr>
                  <w:r>
                    <w:rPr>
                      <w:b/>
                      <w:color w:val="231F20"/>
                      <w:sz w:val="18"/>
                    </w:rPr>
                    <w:t>Part </w:t>
                  </w:r>
                  <w:r>
                    <w:rPr>
                      <w:rFonts w:ascii="Times New Roman" w:hAnsi="Times New Roman"/>
                      <w:b/>
                      <w:color w:val="231F20"/>
                      <w:sz w:val="20"/>
                    </w:rPr>
                    <w:t>I </w:t>
                  </w:r>
                  <w:r>
                    <w:rPr>
                      <w:color w:val="231F20"/>
                      <w:sz w:val="18"/>
                    </w:rPr>
                    <w:t>– Computation of tax due</w:t>
                  </w:r>
                </w:p>
              </w:txbxContent>
            </v:textbox>
            <w10:wrap type="none"/>
          </v:shape>
        </w:pict>
      </w:r>
      <w:r>
        <w:rPr/>
        <w:pict>
          <v:shape style="position:absolute;margin-left:29.996pt;margin-top:511.34201pt;width:7pt;height:12.75pt;mso-position-horizontal-relative:page;mso-position-vertical-relative:page;z-index:-18592" type="#_x0000_t202" filled="false" stroked="false">
            <v:textbox inset="0,0,0,0">
              <w:txbxContent>
                <w:p>
                  <w:pPr>
                    <w:spacing w:before="24"/>
                    <w:ind w:left="20" w:right="0" w:firstLine="0"/>
                    <w:jc w:val="left"/>
                    <w:rPr>
                      <w:b/>
                      <w:sz w:val="18"/>
                    </w:rPr>
                  </w:pPr>
                  <w:r>
                    <w:rPr>
                      <w:b/>
                      <w:color w:val="231F20"/>
                      <w:w w:val="99"/>
                      <w:sz w:val="18"/>
                    </w:rPr>
                    <w:t>1</w:t>
                  </w:r>
                </w:p>
              </w:txbxContent>
            </v:textbox>
            <w10:wrap type="none"/>
          </v:shape>
        </w:pict>
      </w:r>
      <w:r>
        <w:rPr/>
        <w:pict>
          <v:shape style="position:absolute;margin-left:41pt;margin-top:511.621002pt;width:454.35pt;height:60.45pt;mso-position-horizontal-relative:page;mso-position-vertical-relative:page;z-index:-18568" type="#_x0000_t202" filled="false" stroked="false">
            <v:textbox inset="0,0,0,0">
              <w:txbxContent>
                <w:p>
                  <w:pPr>
                    <w:spacing w:before="18"/>
                    <w:ind w:left="20" w:right="0" w:firstLine="0"/>
                    <w:jc w:val="left"/>
                    <w:rPr>
                      <w:i/>
                      <w:sz w:val="16"/>
                    </w:rPr>
                  </w:pPr>
                  <w:r>
                    <w:rPr>
                      <w:color w:val="231F20"/>
                      <w:sz w:val="18"/>
                    </w:rPr>
                    <w:t>Enter amount of consideration for the conveyance </w:t>
                  </w:r>
                  <w:r>
                    <w:rPr>
                      <w:i/>
                      <w:color w:val="231F20"/>
                      <w:sz w:val="16"/>
                    </w:rPr>
                    <w:t>(if you are claiming a total exemption from tax, enter consideration</w:t>
                  </w:r>
                </w:p>
                <w:p>
                  <w:pPr>
                    <w:spacing w:before="33"/>
                    <w:ind w:left="180" w:right="0" w:firstLine="0"/>
                    <w:jc w:val="left"/>
                    <w:rPr>
                      <w:sz w:val="18"/>
                    </w:rPr>
                  </w:pPr>
                  <w:r>
                    <w:rPr>
                      <w:i/>
                      <w:color w:val="231F20"/>
                      <w:sz w:val="16"/>
                    </w:rPr>
                    <w:t>and  proceed to Part </w:t>
                  </w:r>
                  <w:r>
                    <w:rPr>
                      <w:rFonts w:ascii="Times New Roman"/>
                      <w:i/>
                      <w:color w:val="231F20"/>
                      <w:sz w:val="18"/>
                    </w:rPr>
                    <w:t>II</w:t>
                  </w:r>
                  <w:r>
                    <w:rPr>
                      <w:i/>
                      <w:color w:val="231F20"/>
                      <w:sz w:val="16"/>
                    </w:rPr>
                    <w:t>) </w:t>
                  </w:r>
                  <w:r>
                    <w:rPr>
                      <w:color w:val="231F20"/>
                      <w:sz w:val="18"/>
                    </w:rPr>
                    <w:t>...............................................................................................................................................</w:t>
                  </w:r>
                </w:p>
                <w:p>
                  <w:pPr>
                    <w:spacing w:line="278" w:lineRule="auto" w:before="33"/>
                    <w:ind w:left="20" w:right="-4" w:firstLine="0"/>
                    <w:jc w:val="left"/>
                    <w:rPr>
                      <w:sz w:val="18"/>
                    </w:rPr>
                  </w:pPr>
                  <w:r>
                    <w:rPr>
                      <w:color w:val="231F20"/>
                      <w:sz w:val="18"/>
                    </w:rPr>
                    <w:t>Continuing lien deduction </w:t>
                  </w:r>
                  <w:r>
                    <w:rPr>
                      <w:i/>
                      <w:color w:val="231F20"/>
                      <w:sz w:val="16"/>
                    </w:rPr>
                    <w:t>(see instructions if property is taken subject to mortgage or lien) </w:t>
                  </w:r>
                  <w:r>
                    <w:rPr>
                      <w:color w:val="231F20"/>
                      <w:sz w:val="18"/>
                    </w:rPr>
                    <w:t>................................................ Taxable consideration </w:t>
                  </w:r>
                  <w:r>
                    <w:rPr>
                      <w:i/>
                      <w:color w:val="231F20"/>
                      <w:sz w:val="16"/>
                    </w:rPr>
                    <w:t>(subtract line 2 from line 1) </w:t>
                  </w:r>
                  <w:r>
                    <w:rPr>
                      <w:color w:val="231F20"/>
                      <w:sz w:val="18"/>
                    </w:rPr>
                    <w:t>..........................................................................................................</w:t>
                  </w:r>
                </w:p>
                <w:p>
                  <w:pPr>
                    <w:spacing w:before="0"/>
                    <w:ind w:left="20" w:right="0" w:firstLine="0"/>
                    <w:jc w:val="left"/>
                    <w:rPr>
                      <w:sz w:val="18"/>
                    </w:rPr>
                  </w:pPr>
                  <w:r>
                    <w:rPr>
                      <w:color w:val="231F20"/>
                      <w:spacing w:val="-8"/>
                      <w:sz w:val="18"/>
                    </w:rPr>
                    <w:t>Tax </w:t>
                  </w:r>
                  <w:r>
                    <w:rPr>
                      <w:color w:val="231F20"/>
                      <w:sz w:val="18"/>
                    </w:rPr>
                    <w:t>due: $1 for each $500, or fractional part thereof, of consideration on line 3</w:t>
                  </w:r>
                  <w:r>
                    <w:rPr>
                      <w:color w:val="231F20"/>
                      <w:spacing w:val="-39"/>
                      <w:sz w:val="18"/>
                    </w:rPr>
                    <w:t> </w:t>
                  </w:r>
                  <w:r>
                    <w:rPr>
                      <w:color w:val="231F20"/>
                      <w:sz w:val="18"/>
                    </w:rPr>
                    <w:t>.........................................................</w:t>
                  </w:r>
                </w:p>
              </w:txbxContent>
            </v:textbox>
            <w10:wrap type="none"/>
          </v:shape>
        </w:pict>
      </w:r>
      <w:r>
        <w:rPr/>
        <w:pict>
          <v:shape style="position:absolute;margin-left:29.993pt;margin-top:535.34198pt;width:7pt;height:36.75pt;mso-position-horizontal-relative:page;mso-position-vertical-relative:page;z-index:-18544" type="#_x0000_t202" filled="false" stroked="false">
            <v:textbox inset="0,0,0,0">
              <w:txbxContent>
                <w:p>
                  <w:pPr>
                    <w:spacing w:before="24"/>
                    <w:ind w:left="20" w:right="0" w:firstLine="0"/>
                    <w:jc w:val="left"/>
                    <w:rPr>
                      <w:b/>
                      <w:sz w:val="18"/>
                    </w:rPr>
                  </w:pPr>
                  <w:r>
                    <w:rPr>
                      <w:b/>
                      <w:color w:val="231F20"/>
                      <w:w w:val="99"/>
                      <w:sz w:val="18"/>
                    </w:rPr>
                    <w:t>2</w:t>
                  </w:r>
                </w:p>
                <w:p>
                  <w:pPr>
                    <w:spacing w:before="33"/>
                    <w:ind w:left="20" w:right="0" w:firstLine="0"/>
                    <w:jc w:val="left"/>
                    <w:rPr>
                      <w:b/>
                      <w:sz w:val="18"/>
                    </w:rPr>
                  </w:pPr>
                  <w:r>
                    <w:rPr>
                      <w:b/>
                      <w:color w:val="231F20"/>
                      <w:w w:val="99"/>
                      <w:sz w:val="18"/>
                    </w:rPr>
                    <w:t>3</w:t>
                  </w:r>
                </w:p>
                <w:p>
                  <w:pPr>
                    <w:spacing w:before="33"/>
                    <w:ind w:left="20" w:right="0" w:firstLine="0"/>
                    <w:jc w:val="left"/>
                    <w:rPr>
                      <w:b/>
                      <w:sz w:val="18"/>
                    </w:rPr>
                  </w:pPr>
                  <w:r>
                    <w:rPr>
                      <w:b/>
                      <w:color w:val="231F20"/>
                      <w:w w:val="99"/>
                      <w:sz w:val="18"/>
                    </w:rPr>
                    <w:t>4</w:t>
                  </w:r>
                </w:p>
              </w:txbxContent>
            </v:textbox>
            <w10:wrap type="none"/>
          </v:shape>
        </w:pict>
      </w:r>
      <w:r>
        <w:rPr/>
        <w:pict>
          <v:shape style="position:absolute;margin-left:23pt;margin-top:583.650024pt;width:566pt;height:65.650pt;mso-position-horizontal-relative:page;mso-position-vertical-relative:page;z-index:-18520" type="#_x0000_t202" filled="false" stroked="false">
            <v:textbox inset="0,0,0,0">
              <w:txbxContent>
                <w:p>
                  <w:pPr>
                    <w:spacing w:before="20"/>
                    <w:ind w:left="20" w:right="0" w:firstLine="0"/>
                    <w:jc w:val="left"/>
                    <w:rPr>
                      <w:sz w:val="18"/>
                    </w:rPr>
                  </w:pPr>
                  <w:r>
                    <w:rPr>
                      <w:b/>
                      <w:color w:val="231F20"/>
                      <w:sz w:val="18"/>
                    </w:rPr>
                    <w:t>Part </w:t>
                  </w:r>
                  <w:r>
                    <w:rPr>
                      <w:rFonts w:ascii="Times New Roman" w:hAnsi="Times New Roman"/>
                      <w:b/>
                      <w:color w:val="231F20"/>
                      <w:sz w:val="20"/>
                    </w:rPr>
                    <w:t>II </w:t>
                  </w:r>
                  <w:r>
                    <w:rPr>
                      <w:color w:val="231F20"/>
                      <w:sz w:val="18"/>
                    </w:rPr>
                    <w:t>– Explanation of exemption claimed in Part </w:t>
                  </w:r>
                  <w:r>
                    <w:rPr>
                      <w:rFonts w:ascii="Times New Roman" w:hAnsi="Times New Roman"/>
                      <w:color w:val="231F20"/>
                      <w:sz w:val="20"/>
                    </w:rPr>
                    <w:t>I</w:t>
                  </w:r>
                  <w:r>
                    <w:rPr>
                      <w:color w:val="231F20"/>
                      <w:sz w:val="18"/>
                    </w:rPr>
                    <w:t>, line 1 (check either box that applies)</w:t>
                  </w:r>
                </w:p>
                <w:p>
                  <w:pPr>
                    <w:spacing w:before="68"/>
                    <w:ind w:left="20" w:right="0" w:firstLine="0"/>
                    <w:jc w:val="left"/>
                    <w:rPr>
                      <w:sz w:val="18"/>
                    </w:rPr>
                  </w:pPr>
                  <w:r>
                    <w:rPr>
                      <w:color w:val="231F20"/>
                      <w:sz w:val="18"/>
                    </w:rPr>
                    <w:t>a. Conveyance is a mere change of identity or form of ownership or organization where there is no change in beneficial</w:t>
                  </w:r>
                </w:p>
                <w:p>
                  <w:pPr>
                    <w:spacing w:before="33"/>
                    <w:ind w:left="259" w:right="0" w:firstLine="0"/>
                    <w:jc w:val="left"/>
                    <w:rPr>
                      <w:sz w:val="18"/>
                    </w:rPr>
                  </w:pPr>
                  <w:r>
                    <w:rPr>
                      <w:color w:val="231F20"/>
                      <w:sz w:val="18"/>
                    </w:rPr>
                    <w:t>ownership ............................................................................................................................................................................................ a.</w:t>
                  </w:r>
                </w:p>
                <w:p>
                  <w:pPr>
                    <w:spacing w:before="33"/>
                    <w:ind w:left="20" w:right="0" w:firstLine="0"/>
                    <w:jc w:val="left"/>
                    <w:rPr>
                      <w:sz w:val="18"/>
                    </w:rPr>
                  </w:pPr>
                  <w:r>
                    <w:rPr>
                      <w:color w:val="231F20"/>
                      <w:sz w:val="18"/>
                    </w:rPr>
                    <w:t>b.  Other </w:t>
                  </w:r>
                  <w:r>
                    <w:rPr>
                      <w:i/>
                      <w:color w:val="231F20"/>
                      <w:sz w:val="18"/>
                    </w:rPr>
                    <w:t>(attach explanation) </w:t>
                  </w:r>
                  <w:r>
                    <w:rPr>
                      <w:color w:val="231F20"/>
                      <w:sz w:val="18"/>
                    </w:rPr>
                    <w:t>................................................................................................................................................................... b.</w:t>
                  </w:r>
                </w:p>
                <w:p>
                  <w:pPr>
                    <w:tabs>
                      <w:tab w:pos="11299" w:val="left" w:leader="none"/>
                    </w:tabs>
                    <w:spacing w:before="54"/>
                    <w:ind w:left="20" w:right="0" w:firstLine="0"/>
                    <w:jc w:val="left"/>
                    <w:rPr>
                      <w:b/>
                      <w:sz w:val="20"/>
                    </w:rPr>
                  </w:pPr>
                  <w:r>
                    <w:rPr>
                      <w:b/>
                      <w:color w:val="231F20"/>
                      <w:sz w:val="20"/>
                      <w:u w:val="single" w:color="231F20"/>
                    </w:rPr>
                    <w:t>Schedule C - Credit line mortgage certificate (Article 11 of the </w:t>
                  </w:r>
                  <w:r>
                    <w:rPr>
                      <w:b/>
                      <w:color w:val="231F20"/>
                      <w:spacing w:val="-6"/>
                      <w:sz w:val="20"/>
                      <w:u w:val="single" w:color="231F20"/>
                    </w:rPr>
                    <w:t>Tax</w:t>
                  </w:r>
                  <w:r>
                    <w:rPr>
                      <w:b/>
                      <w:color w:val="231F20"/>
                      <w:spacing w:val="-16"/>
                      <w:sz w:val="20"/>
                      <w:u w:val="single" w:color="231F20"/>
                    </w:rPr>
                    <w:t> </w:t>
                  </w:r>
                  <w:r>
                    <w:rPr>
                      <w:b/>
                      <w:color w:val="231F20"/>
                      <w:sz w:val="20"/>
                      <w:u w:val="single" w:color="231F20"/>
                    </w:rPr>
                    <w:t>Law)</w:t>
                    <w:tab/>
                  </w:r>
                </w:p>
              </w:txbxContent>
            </v:textbox>
            <w10:wrap type="none"/>
          </v:shape>
        </w:pict>
      </w:r>
      <w:r>
        <w:rPr/>
        <w:pict>
          <v:shape style="position:absolute;margin-left:23pt;margin-top:650.34198pt;width:358.45pt;height:24.7pt;mso-position-horizontal-relative:page;mso-position-vertical-relative:page;z-index:-18496" type="#_x0000_t202" filled="false" stroked="false">
            <v:textbox inset="0,0,0,0">
              <w:txbxContent>
                <w:p>
                  <w:pPr>
                    <w:spacing w:before="24"/>
                    <w:ind w:left="20" w:right="0" w:firstLine="0"/>
                    <w:jc w:val="left"/>
                    <w:rPr>
                      <w:b/>
                      <w:sz w:val="18"/>
                    </w:rPr>
                  </w:pPr>
                  <w:r>
                    <w:rPr>
                      <w:b/>
                      <w:color w:val="231F20"/>
                      <w:sz w:val="18"/>
                    </w:rPr>
                    <w:t>Complete the following only if the interest being transferred is a fee simple interest.</w:t>
                  </w:r>
                </w:p>
                <w:p>
                  <w:pPr>
                    <w:spacing w:before="33"/>
                    <w:ind w:left="20" w:right="0" w:firstLine="0"/>
                    <w:jc w:val="left"/>
                    <w:rPr>
                      <w:i/>
                      <w:sz w:val="18"/>
                    </w:rPr>
                  </w:pPr>
                  <w:r>
                    <w:rPr>
                      <w:rFonts w:ascii="Times New Roman"/>
                      <w:color w:val="231F20"/>
                      <w:sz w:val="18"/>
                    </w:rPr>
                    <w:t>I </w:t>
                  </w:r>
                  <w:r>
                    <w:rPr>
                      <w:color w:val="231F20"/>
                      <w:sz w:val="18"/>
                    </w:rPr>
                    <w:t>(we) certify that: </w:t>
                  </w:r>
                  <w:r>
                    <w:rPr>
                      <w:i/>
                      <w:color w:val="231F20"/>
                      <w:sz w:val="18"/>
                    </w:rPr>
                    <w:t>(check the appropriate box)</w:t>
                  </w:r>
                </w:p>
              </w:txbxContent>
            </v:textbox>
            <w10:wrap type="none"/>
          </v:shape>
        </w:pict>
      </w:r>
      <w:r>
        <w:rPr/>
        <w:pict>
          <v:shape style="position:absolute;margin-left:23pt;margin-top:674.620972pt;width:7pt;height:24.45pt;mso-position-horizontal-relative:page;mso-position-vertical-relative:page;z-index:-18472" type="#_x0000_t202" filled="false" stroked="false">
            <v:textbox inset="0,0,0,0">
              <w:txbxContent>
                <w:p>
                  <w:pPr>
                    <w:spacing w:before="18"/>
                    <w:ind w:left="20" w:right="0" w:firstLine="0"/>
                    <w:jc w:val="left"/>
                    <w:rPr>
                      <w:sz w:val="18"/>
                    </w:rPr>
                  </w:pPr>
                  <w:r>
                    <w:rPr>
                      <w:color w:val="231F20"/>
                      <w:w w:val="99"/>
                      <w:sz w:val="18"/>
                    </w:rPr>
                    <w:t>1</w:t>
                  </w:r>
                </w:p>
                <w:p>
                  <w:pPr>
                    <w:spacing w:before="33"/>
                    <w:ind w:left="20" w:right="0" w:firstLine="0"/>
                    <w:jc w:val="left"/>
                    <w:rPr>
                      <w:sz w:val="18"/>
                    </w:rPr>
                  </w:pPr>
                  <w:r>
                    <w:rPr>
                      <w:color w:val="231F20"/>
                      <w:w w:val="99"/>
                      <w:sz w:val="18"/>
                    </w:rPr>
                    <w:t>2</w:t>
                  </w:r>
                </w:p>
              </w:txbxContent>
            </v:textbox>
            <w10:wrap type="none"/>
          </v:shape>
        </w:pict>
      </w:r>
      <w:r>
        <w:rPr/>
        <w:pict>
          <v:shape style="position:absolute;margin-left:52.997002pt;margin-top:674.620972pt;width:536.25pt;height:252.45pt;mso-position-horizontal-relative:page;mso-position-vertical-relative:page;z-index:-18448" type="#_x0000_t202" filled="false" stroked="false">
            <v:textbox inset="0,0,0,0">
              <w:txbxContent>
                <w:p>
                  <w:pPr>
                    <w:spacing w:before="18"/>
                    <w:ind w:left="20" w:right="0" w:firstLine="0"/>
                    <w:jc w:val="left"/>
                    <w:rPr>
                      <w:sz w:val="18"/>
                    </w:rPr>
                  </w:pPr>
                  <w:r>
                    <w:rPr>
                      <w:color w:val="231F20"/>
                      <w:sz w:val="18"/>
                    </w:rPr>
                    <w:t>The real property being sold or transferred is not subject to an outstanding credit line mortgage.</w:t>
                  </w:r>
                </w:p>
                <w:p>
                  <w:pPr>
                    <w:spacing w:line="278" w:lineRule="auto" w:before="33"/>
                    <w:ind w:left="20" w:right="0" w:hanging="1"/>
                    <w:jc w:val="left"/>
                    <w:rPr>
                      <w:sz w:val="18"/>
                    </w:rPr>
                  </w:pPr>
                  <w:r>
                    <w:rPr>
                      <w:color w:val="231F20"/>
                      <w:sz w:val="18"/>
                    </w:rPr>
                    <w:t>The real property being sold or transferred is subject to an outstanding credit line mortgage. However, an exemption from the tax is claimed for the following reason:</w:t>
                  </w:r>
                </w:p>
                <w:p>
                  <w:pPr>
                    <w:spacing w:line="278" w:lineRule="auto" w:before="0"/>
                    <w:ind w:left="260" w:right="0" w:firstLine="0"/>
                    <w:jc w:val="left"/>
                    <w:rPr>
                      <w:sz w:val="18"/>
                    </w:rPr>
                  </w:pPr>
                  <w:r>
                    <w:rPr>
                      <w:color w:val="231F20"/>
                      <w:sz w:val="18"/>
                    </w:rPr>
                    <w:t>The</w:t>
                  </w:r>
                  <w:r>
                    <w:rPr>
                      <w:color w:val="231F20"/>
                      <w:spacing w:val="-11"/>
                      <w:sz w:val="18"/>
                    </w:rPr>
                    <w:t> </w:t>
                  </w:r>
                  <w:r>
                    <w:rPr>
                      <w:color w:val="231F20"/>
                      <w:sz w:val="18"/>
                    </w:rPr>
                    <w:t>transfer</w:t>
                  </w:r>
                  <w:r>
                    <w:rPr>
                      <w:color w:val="231F20"/>
                      <w:spacing w:val="-11"/>
                      <w:sz w:val="18"/>
                    </w:rPr>
                    <w:t> </w:t>
                  </w:r>
                  <w:r>
                    <w:rPr>
                      <w:color w:val="231F20"/>
                      <w:sz w:val="18"/>
                    </w:rPr>
                    <w:t>of</w:t>
                  </w:r>
                  <w:r>
                    <w:rPr>
                      <w:color w:val="231F20"/>
                      <w:spacing w:val="-11"/>
                      <w:sz w:val="18"/>
                    </w:rPr>
                    <w:t> </w:t>
                  </w:r>
                  <w:r>
                    <w:rPr>
                      <w:color w:val="231F20"/>
                      <w:sz w:val="18"/>
                    </w:rPr>
                    <w:t>real</w:t>
                  </w:r>
                  <w:r>
                    <w:rPr>
                      <w:color w:val="231F20"/>
                      <w:spacing w:val="-11"/>
                      <w:sz w:val="18"/>
                    </w:rPr>
                    <w:t> </w:t>
                  </w:r>
                  <w:r>
                    <w:rPr>
                      <w:color w:val="231F20"/>
                      <w:sz w:val="18"/>
                    </w:rPr>
                    <w:t>property</w:t>
                  </w:r>
                  <w:r>
                    <w:rPr>
                      <w:color w:val="231F20"/>
                      <w:spacing w:val="-11"/>
                      <w:sz w:val="18"/>
                    </w:rPr>
                    <w:t> </w:t>
                  </w:r>
                  <w:r>
                    <w:rPr>
                      <w:color w:val="231F20"/>
                      <w:sz w:val="18"/>
                    </w:rPr>
                    <w:t>is</w:t>
                  </w:r>
                  <w:r>
                    <w:rPr>
                      <w:color w:val="231F20"/>
                      <w:spacing w:val="-11"/>
                      <w:sz w:val="18"/>
                    </w:rPr>
                    <w:t> </w:t>
                  </w:r>
                  <w:r>
                    <w:rPr>
                      <w:color w:val="231F20"/>
                      <w:sz w:val="18"/>
                    </w:rPr>
                    <w:t>to</w:t>
                  </w:r>
                  <w:r>
                    <w:rPr>
                      <w:color w:val="231F20"/>
                      <w:spacing w:val="-11"/>
                      <w:sz w:val="18"/>
                    </w:rPr>
                    <w:t> </w:t>
                  </w:r>
                  <w:r>
                    <w:rPr>
                      <w:color w:val="231F20"/>
                      <w:sz w:val="18"/>
                    </w:rPr>
                    <w:t>a</w:t>
                  </w:r>
                  <w:r>
                    <w:rPr>
                      <w:color w:val="231F20"/>
                      <w:spacing w:val="-11"/>
                      <w:sz w:val="18"/>
                    </w:rPr>
                    <w:t> </w:t>
                  </w:r>
                  <w:r>
                    <w:rPr>
                      <w:color w:val="231F20"/>
                      <w:sz w:val="18"/>
                    </w:rPr>
                    <w:t>person</w:t>
                  </w:r>
                  <w:r>
                    <w:rPr>
                      <w:color w:val="231F20"/>
                      <w:spacing w:val="-11"/>
                      <w:sz w:val="18"/>
                    </w:rPr>
                    <w:t> </w:t>
                  </w:r>
                  <w:r>
                    <w:rPr>
                      <w:color w:val="231F20"/>
                      <w:sz w:val="18"/>
                    </w:rPr>
                    <w:t>or</w:t>
                  </w:r>
                  <w:r>
                    <w:rPr>
                      <w:color w:val="231F20"/>
                      <w:spacing w:val="-11"/>
                      <w:sz w:val="18"/>
                    </w:rPr>
                    <w:t> </w:t>
                  </w:r>
                  <w:r>
                    <w:rPr>
                      <w:color w:val="231F20"/>
                      <w:sz w:val="18"/>
                    </w:rPr>
                    <w:t>entity</w:t>
                  </w:r>
                  <w:r>
                    <w:rPr>
                      <w:color w:val="231F20"/>
                      <w:spacing w:val="-11"/>
                      <w:sz w:val="18"/>
                    </w:rPr>
                    <w:t> </w:t>
                  </w:r>
                  <w:r>
                    <w:rPr>
                      <w:color w:val="231F20"/>
                      <w:sz w:val="18"/>
                    </w:rPr>
                    <w:t>where</w:t>
                  </w:r>
                  <w:r>
                    <w:rPr>
                      <w:color w:val="231F20"/>
                      <w:spacing w:val="-11"/>
                      <w:sz w:val="18"/>
                    </w:rPr>
                    <w:t> </w:t>
                  </w:r>
                  <w:r>
                    <w:rPr>
                      <w:color w:val="231F20"/>
                      <w:sz w:val="18"/>
                    </w:rPr>
                    <w:t>50%</w:t>
                  </w:r>
                  <w:r>
                    <w:rPr>
                      <w:color w:val="231F20"/>
                      <w:spacing w:val="-11"/>
                      <w:sz w:val="18"/>
                    </w:rPr>
                    <w:t> </w:t>
                  </w:r>
                  <w:r>
                    <w:rPr>
                      <w:color w:val="231F20"/>
                      <w:sz w:val="18"/>
                    </w:rPr>
                    <w:t>or</w:t>
                  </w:r>
                  <w:r>
                    <w:rPr>
                      <w:color w:val="231F20"/>
                      <w:spacing w:val="-11"/>
                      <w:sz w:val="18"/>
                    </w:rPr>
                    <w:t> </w:t>
                  </w:r>
                  <w:r>
                    <w:rPr>
                      <w:color w:val="231F20"/>
                      <w:sz w:val="18"/>
                    </w:rPr>
                    <w:t>more</w:t>
                  </w:r>
                  <w:r>
                    <w:rPr>
                      <w:color w:val="231F20"/>
                      <w:spacing w:val="-11"/>
                      <w:sz w:val="18"/>
                    </w:rPr>
                    <w:t> </w:t>
                  </w:r>
                  <w:r>
                    <w:rPr>
                      <w:color w:val="231F20"/>
                      <w:sz w:val="18"/>
                    </w:rPr>
                    <w:t>of</w:t>
                  </w:r>
                  <w:r>
                    <w:rPr>
                      <w:color w:val="231F20"/>
                      <w:spacing w:val="-11"/>
                      <w:sz w:val="18"/>
                    </w:rPr>
                    <w:t> </w:t>
                  </w:r>
                  <w:r>
                    <w:rPr>
                      <w:color w:val="231F20"/>
                      <w:sz w:val="18"/>
                    </w:rPr>
                    <w:t>the</w:t>
                  </w:r>
                  <w:r>
                    <w:rPr>
                      <w:color w:val="231F20"/>
                      <w:spacing w:val="-11"/>
                      <w:sz w:val="18"/>
                    </w:rPr>
                    <w:t> </w:t>
                  </w:r>
                  <w:r>
                    <w:rPr>
                      <w:color w:val="231F20"/>
                      <w:sz w:val="18"/>
                    </w:rPr>
                    <w:t>beneficial</w:t>
                  </w:r>
                  <w:r>
                    <w:rPr>
                      <w:color w:val="231F20"/>
                      <w:spacing w:val="-11"/>
                      <w:sz w:val="18"/>
                    </w:rPr>
                    <w:t> </w:t>
                  </w:r>
                  <w:r>
                    <w:rPr>
                      <w:color w:val="231F20"/>
                      <w:sz w:val="18"/>
                    </w:rPr>
                    <w:t>interest</w:t>
                  </w:r>
                  <w:r>
                    <w:rPr>
                      <w:color w:val="231F20"/>
                      <w:spacing w:val="-11"/>
                      <w:sz w:val="18"/>
                    </w:rPr>
                    <w:t> </w:t>
                  </w:r>
                  <w:r>
                    <w:rPr>
                      <w:color w:val="231F20"/>
                      <w:sz w:val="18"/>
                    </w:rPr>
                    <w:t>in</w:t>
                  </w:r>
                  <w:r>
                    <w:rPr>
                      <w:color w:val="231F20"/>
                      <w:spacing w:val="-11"/>
                      <w:sz w:val="18"/>
                    </w:rPr>
                    <w:t> </w:t>
                  </w:r>
                  <w:r>
                    <w:rPr>
                      <w:color w:val="231F20"/>
                      <w:sz w:val="18"/>
                    </w:rPr>
                    <w:t>such</w:t>
                  </w:r>
                  <w:r>
                    <w:rPr>
                      <w:color w:val="231F20"/>
                      <w:spacing w:val="-11"/>
                      <w:sz w:val="18"/>
                    </w:rPr>
                    <w:t> </w:t>
                  </w:r>
                  <w:r>
                    <w:rPr>
                      <w:color w:val="231F20"/>
                      <w:sz w:val="18"/>
                    </w:rPr>
                    <w:t>real</w:t>
                  </w:r>
                  <w:r>
                    <w:rPr>
                      <w:color w:val="231F20"/>
                      <w:spacing w:val="-11"/>
                      <w:sz w:val="18"/>
                    </w:rPr>
                    <w:t> </w:t>
                  </w:r>
                  <w:r>
                    <w:rPr>
                      <w:color w:val="231F20"/>
                      <w:sz w:val="18"/>
                    </w:rPr>
                    <w:t>property</w:t>
                  </w:r>
                  <w:r>
                    <w:rPr>
                      <w:color w:val="231F20"/>
                      <w:spacing w:val="-11"/>
                      <w:sz w:val="18"/>
                    </w:rPr>
                    <w:t> </w:t>
                  </w:r>
                  <w:r>
                    <w:rPr>
                      <w:color w:val="231F20"/>
                      <w:sz w:val="18"/>
                    </w:rPr>
                    <w:t>after</w:t>
                  </w:r>
                  <w:r>
                    <w:rPr>
                      <w:color w:val="231F20"/>
                      <w:spacing w:val="-11"/>
                      <w:sz w:val="18"/>
                    </w:rPr>
                    <w:t> </w:t>
                  </w:r>
                  <w:r>
                    <w:rPr>
                      <w:color w:val="231F20"/>
                      <w:sz w:val="18"/>
                    </w:rPr>
                    <w:t>the</w:t>
                  </w:r>
                  <w:r>
                    <w:rPr>
                      <w:color w:val="231F20"/>
                      <w:spacing w:val="-11"/>
                      <w:sz w:val="18"/>
                    </w:rPr>
                    <w:t> </w:t>
                  </w:r>
                  <w:r>
                    <w:rPr>
                      <w:color w:val="231F20"/>
                      <w:sz w:val="18"/>
                    </w:rPr>
                    <w:t>transfer is held by the</w:t>
                  </w:r>
                  <w:r>
                    <w:rPr>
                      <w:color w:val="231F20"/>
                      <w:spacing w:val="-1"/>
                      <w:sz w:val="18"/>
                    </w:rPr>
                    <w:t> </w:t>
                  </w:r>
                  <w:r>
                    <w:rPr>
                      <w:color w:val="231F20"/>
                      <w:sz w:val="18"/>
                    </w:rPr>
                    <w:t>transferor.</w:t>
                  </w:r>
                </w:p>
                <w:p>
                  <w:pPr>
                    <w:spacing w:line="278" w:lineRule="auto" w:before="0"/>
                    <w:ind w:left="260" w:right="0" w:firstLine="0"/>
                    <w:jc w:val="left"/>
                    <w:rPr>
                      <w:sz w:val="18"/>
                    </w:rPr>
                  </w:pPr>
                  <w:r>
                    <w:rPr>
                      <w:color w:val="231F20"/>
                      <w:sz w:val="18"/>
                    </w:rPr>
                    <w:t>The</w:t>
                  </w:r>
                  <w:r>
                    <w:rPr>
                      <w:color w:val="231F20"/>
                      <w:spacing w:val="-25"/>
                      <w:sz w:val="18"/>
                    </w:rPr>
                    <w:t> </w:t>
                  </w:r>
                  <w:r>
                    <w:rPr>
                      <w:color w:val="231F20"/>
                      <w:sz w:val="18"/>
                    </w:rPr>
                    <w:t>maximum</w:t>
                  </w:r>
                  <w:r>
                    <w:rPr>
                      <w:color w:val="231F20"/>
                      <w:spacing w:val="-25"/>
                      <w:sz w:val="18"/>
                    </w:rPr>
                    <w:t> </w:t>
                  </w:r>
                  <w:r>
                    <w:rPr>
                      <w:color w:val="231F20"/>
                      <w:sz w:val="18"/>
                    </w:rPr>
                    <w:t>principal</w:t>
                  </w:r>
                  <w:r>
                    <w:rPr>
                      <w:color w:val="231F20"/>
                      <w:spacing w:val="-25"/>
                      <w:sz w:val="18"/>
                    </w:rPr>
                    <w:t> </w:t>
                  </w:r>
                  <w:r>
                    <w:rPr>
                      <w:color w:val="231F20"/>
                      <w:sz w:val="18"/>
                    </w:rPr>
                    <w:t>amount</w:t>
                  </w:r>
                  <w:r>
                    <w:rPr>
                      <w:color w:val="231F20"/>
                      <w:spacing w:val="-25"/>
                      <w:sz w:val="18"/>
                    </w:rPr>
                    <w:t> </w:t>
                  </w:r>
                  <w:r>
                    <w:rPr>
                      <w:color w:val="231F20"/>
                      <w:sz w:val="18"/>
                    </w:rPr>
                    <w:t>secured</w:t>
                  </w:r>
                  <w:r>
                    <w:rPr>
                      <w:color w:val="231F20"/>
                      <w:spacing w:val="-25"/>
                      <w:sz w:val="18"/>
                    </w:rPr>
                    <w:t> </w:t>
                  </w:r>
                  <w:r>
                    <w:rPr>
                      <w:color w:val="231F20"/>
                      <w:sz w:val="18"/>
                    </w:rPr>
                    <w:t>by</w:t>
                  </w:r>
                  <w:r>
                    <w:rPr>
                      <w:color w:val="231F20"/>
                      <w:spacing w:val="-25"/>
                      <w:sz w:val="18"/>
                    </w:rPr>
                    <w:t> </w:t>
                  </w:r>
                  <w:r>
                    <w:rPr>
                      <w:color w:val="231F20"/>
                      <w:sz w:val="18"/>
                    </w:rPr>
                    <w:t>the</w:t>
                  </w:r>
                  <w:r>
                    <w:rPr>
                      <w:color w:val="231F20"/>
                      <w:spacing w:val="-25"/>
                      <w:sz w:val="18"/>
                    </w:rPr>
                    <w:t> </w:t>
                  </w:r>
                  <w:r>
                    <w:rPr>
                      <w:color w:val="231F20"/>
                      <w:sz w:val="18"/>
                    </w:rPr>
                    <w:t>credit</w:t>
                  </w:r>
                  <w:r>
                    <w:rPr>
                      <w:color w:val="231F20"/>
                      <w:spacing w:val="-25"/>
                      <w:sz w:val="18"/>
                    </w:rPr>
                    <w:t> </w:t>
                  </w:r>
                  <w:r>
                    <w:rPr>
                      <w:color w:val="231F20"/>
                      <w:sz w:val="18"/>
                    </w:rPr>
                    <w:t>line</w:t>
                  </w:r>
                  <w:r>
                    <w:rPr>
                      <w:color w:val="231F20"/>
                      <w:spacing w:val="-25"/>
                      <w:sz w:val="18"/>
                    </w:rPr>
                    <w:t> </w:t>
                  </w:r>
                  <w:r>
                    <w:rPr>
                      <w:color w:val="231F20"/>
                      <w:sz w:val="18"/>
                    </w:rPr>
                    <w:t>mortgage</w:t>
                  </w:r>
                  <w:r>
                    <w:rPr>
                      <w:color w:val="231F20"/>
                      <w:spacing w:val="-25"/>
                      <w:sz w:val="18"/>
                    </w:rPr>
                    <w:t> </w:t>
                  </w:r>
                  <w:r>
                    <w:rPr>
                      <w:color w:val="231F20"/>
                      <w:sz w:val="18"/>
                    </w:rPr>
                    <w:t>is</w:t>
                  </w:r>
                  <w:r>
                    <w:rPr>
                      <w:color w:val="231F20"/>
                      <w:spacing w:val="-25"/>
                      <w:sz w:val="18"/>
                    </w:rPr>
                    <w:t> </w:t>
                  </w:r>
                  <w:r>
                    <w:rPr>
                      <w:color w:val="231F20"/>
                      <w:sz w:val="18"/>
                    </w:rPr>
                    <w:t>$3,000,000</w:t>
                  </w:r>
                  <w:r>
                    <w:rPr>
                      <w:color w:val="231F20"/>
                      <w:spacing w:val="-25"/>
                      <w:sz w:val="18"/>
                    </w:rPr>
                    <w:t> </w:t>
                  </w:r>
                  <w:r>
                    <w:rPr>
                      <w:color w:val="231F20"/>
                      <w:sz w:val="18"/>
                    </w:rPr>
                    <w:t>or</w:t>
                  </w:r>
                  <w:r>
                    <w:rPr>
                      <w:color w:val="231F20"/>
                      <w:spacing w:val="-25"/>
                      <w:sz w:val="18"/>
                    </w:rPr>
                    <w:t> </w:t>
                  </w:r>
                  <w:r>
                    <w:rPr>
                      <w:color w:val="231F20"/>
                      <w:sz w:val="18"/>
                    </w:rPr>
                    <w:t>more</w:t>
                  </w:r>
                  <w:r>
                    <w:rPr>
                      <w:color w:val="231F20"/>
                      <w:spacing w:val="-25"/>
                      <w:sz w:val="18"/>
                    </w:rPr>
                    <w:t> </w:t>
                  </w:r>
                  <w:r>
                    <w:rPr>
                      <w:color w:val="231F20"/>
                      <w:sz w:val="18"/>
                    </w:rPr>
                    <w:t>and</w:t>
                  </w:r>
                  <w:r>
                    <w:rPr>
                      <w:color w:val="231F20"/>
                      <w:spacing w:val="-25"/>
                      <w:sz w:val="18"/>
                    </w:rPr>
                    <w:t> </w:t>
                  </w:r>
                  <w:r>
                    <w:rPr>
                      <w:color w:val="231F20"/>
                      <w:sz w:val="18"/>
                    </w:rPr>
                    <w:t>the</w:t>
                  </w:r>
                  <w:r>
                    <w:rPr>
                      <w:color w:val="231F20"/>
                      <w:spacing w:val="-25"/>
                      <w:sz w:val="18"/>
                    </w:rPr>
                    <w:t> </w:t>
                  </w:r>
                  <w:r>
                    <w:rPr>
                      <w:color w:val="231F20"/>
                      <w:sz w:val="18"/>
                    </w:rPr>
                    <w:t>real</w:t>
                  </w:r>
                  <w:r>
                    <w:rPr>
                      <w:color w:val="231F20"/>
                      <w:spacing w:val="-25"/>
                      <w:sz w:val="18"/>
                    </w:rPr>
                    <w:t> </w:t>
                  </w:r>
                  <w:r>
                    <w:rPr>
                      <w:color w:val="231F20"/>
                      <w:sz w:val="18"/>
                    </w:rPr>
                    <w:t>property</w:t>
                  </w:r>
                  <w:r>
                    <w:rPr>
                      <w:color w:val="231F20"/>
                      <w:spacing w:val="-25"/>
                      <w:sz w:val="18"/>
                    </w:rPr>
                    <w:t> </w:t>
                  </w:r>
                  <w:r>
                    <w:rPr>
                      <w:color w:val="231F20"/>
                      <w:sz w:val="18"/>
                    </w:rPr>
                    <w:t>being</w:t>
                  </w:r>
                  <w:r>
                    <w:rPr>
                      <w:color w:val="231F20"/>
                      <w:spacing w:val="-25"/>
                      <w:sz w:val="18"/>
                    </w:rPr>
                    <w:t> </w:t>
                  </w:r>
                  <w:r>
                    <w:rPr>
                      <w:color w:val="231F20"/>
                      <w:sz w:val="18"/>
                    </w:rPr>
                    <w:t>sold</w:t>
                  </w:r>
                  <w:r>
                    <w:rPr>
                      <w:color w:val="231F20"/>
                      <w:spacing w:val="-25"/>
                      <w:sz w:val="18"/>
                    </w:rPr>
                    <w:t> </w:t>
                  </w:r>
                  <w:r>
                    <w:rPr>
                      <w:color w:val="231F20"/>
                      <w:sz w:val="18"/>
                    </w:rPr>
                    <w:t>or</w:t>
                  </w:r>
                  <w:r>
                    <w:rPr>
                      <w:color w:val="231F20"/>
                      <w:spacing w:val="-25"/>
                      <w:sz w:val="18"/>
                    </w:rPr>
                    <w:t> </w:t>
                  </w:r>
                  <w:r>
                    <w:rPr>
                      <w:color w:val="231F20"/>
                      <w:sz w:val="18"/>
                    </w:rPr>
                    <w:t>transferred is </w:t>
                  </w:r>
                  <w:r>
                    <w:rPr>
                      <w:b/>
                      <w:color w:val="231F20"/>
                      <w:sz w:val="18"/>
                    </w:rPr>
                    <w:t>not </w:t>
                  </w:r>
                  <w:r>
                    <w:rPr>
                      <w:color w:val="231F20"/>
                      <w:sz w:val="18"/>
                    </w:rPr>
                    <w:t>principally improved nor will it be improved by a one- to six-family owner-occupied residence or</w:t>
                  </w:r>
                  <w:r>
                    <w:rPr>
                      <w:color w:val="231F20"/>
                      <w:spacing w:val="-11"/>
                      <w:sz w:val="18"/>
                    </w:rPr>
                    <w:t> </w:t>
                  </w:r>
                  <w:r>
                    <w:rPr>
                      <w:color w:val="231F20"/>
                      <w:sz w:val="18"/>
                    </w:rPr>
                    <w:t>dwelling.</w:t>
                  </w:r>
                </w:p>
                <w:p>
                  <w:pPr>
                    <w:spacing w:line="278" w:lineRule="auto" w:before="0"/>
                    <w:ind w:left="260" w:right="21" w:firstLine="0"/>
                    <w:jc w:val="both"/>
                    <w:rPr>
                      <w:sz w:val="18"/>
                    </w:rPr>
                  </w:pPr>
                  <w:r>
                    <w:rPr>
                      <w:b/>
                      <w:color w:val="231F20"/>
                      <w:sz w:val="18"/>
                    </w:rPr>
                    <w:t>Please</w:t>
                  </w:r>
                  <w:r>
                    <w:rPr>
                      <w:b/>
                      <w:color w:val="231F20"/>
                      <w:spacing w:val="-12"/>
                      <w:sz w:val="18"/>
                    </w:rPr>
                    <w:t> </w:t>
                  </w:r>
                  <w:r>
                    <w:rPr>
                      <w:b/>
                      <w:color w:val="231F20"/>
                      <w:sz w:val="18"/>
                    </w:rPr>
                    <w:t>note:</w:t>
                  </w:r>
                  <w:r>
                    <w:rPr>
                      <w:b/>
                      <w:color w:val="231F20"/>
                      <w:spacing w:val="-20"/>
                      <w:sz w:val="18"/>
                    </w:rPr>
                    <w:t> </w:t>
                  </w:r>
                  <w:r>
                    <w:rPr>
                      <w:color w:val="231F20"/>
                      <w:sz w:val="18"/>
                    </w:rPr>
                    <w:t>for</w:t>
                  </w:r>
                  <w:r>
                    <w:rPr>
                      <w:color w:val="231F20"/>
                      <w:spacing w:val="-12"/>
                      <w:sz w:val="18"/>
                    </w:rPr>
                    <w:t> </w:t>
                  </w:r>
                  <w:r>
                    <w:rPr>
                      <w:color w:val="231F20"/>
                      <w:sz w:val="18"/>
                    </w:rPr>
                    <w:t>purposes</w:t>
                  </w:r>
                  <w:r>
                    <w:rPr>
                      <w:color w:val="231F20"/>
                      <w:spacing w:val="-12"/>
                      <w:sz w:val="18"/>
                    </w:rPr>
                    <w:t> </w:t>
                  </w:r>
                  <w:r>
                    <w:rPr>
                      <w:color w:val="231F20"/>
                      <w:sz w:val="18"/>
                    </w:rPr>
                    <w:t>of</w:t>
                  </w:r>
                  <w:r>
                    <w:rPr>
                      <w:color w:val="231F20"/>
                      <w:spacing w:val="-12"/>
                      <w:sz w:val="18"/>
                    </w:rPr>
                    <w:t> </w:t>
                  </w:r>
                  <w:r>
                    <w:rPr>
                      <w:color w:val="231F20"/>
                      <w:sz w:val="18"/>
                    </w:rPr>
                    <w:t>determining</w:t>
                  </w:r>
                  <w:r>
                    <w:rPr>
                      <w:color w:val="231F20"/>
                      <w:spacing w:val="-12"/>
                      <w:sz w:val="18"/>
                    </w:rPr>
                    <w:t> </w:t>
                  </w:r>
                  <w:r>
                    <w:rPr>
                      <w:color w:val="231F20"/>
                      <w:sz w:val="18"/>
                    </w:rPr>
                    <w:t>whether</w:t>
                  </w:r>
                  <w:r>
                    <w:rPr>
                      <w:color w:val="231F20"/>
                      <w:spacing w:val="-12"/>
                      <w:sz w:val="18"/>
                    </w:rPr>
                    <w:t> </w:t>
                  </w:r>
                  <w:r>
                    <w:rPr>
                      <w:color w:val="231F20"/>
                      <w:sz w:val="18"/>
                    </w:rPr>
                    <w:t>the</w:t>
                  </w:r>
                  <w:r>
                    <w:rPr>
                      <w:color w:val="231F20"/>
                      <w:spacing w:val="-12"/>
                      <w:sz w:val="18"/>
                    </w:rPr>
                    <w:t> </w:t>
                  </w:r>
                  <w:r>
                    <w:rPr>
                      <w:color w:val="231F20"/>
                      <w:sz w:val="18"/>
                    </w:rPr>
                    <w:t>maximum</w:t>
                  </w:r>
                  <w:r>
                    <w:rPr>
                      <w:color w:val="231F20"/>
                      <w:spacing w:val="-12"/>
                      <w:sz w:val="18"/>
                    </w:rPr>
                    <w:t> </w:t>
                  </w:r>
                  <w:r>
                    <w:rPr>
                      <w:color w:val="231F20"/>
                      <w:sz w:val="18"/>
                    </w:rPr>
                    <w:t>principal</w:t>
                  </w:r>
                  <w:r>
                    <w:rPr>
                      <w:color w:val="231F20"/>
                      <w:spacing w:val="-12"/>
                      <w:sz w:val="18"/>
                    </w:rPr>
                    <w:t> </w:t>
                  </w:r>
                  <w:r>
                    <w:rPr>
                      <w:color w:val="231F20"/>
                      <w:sz w:val="18"/>
                    </w:rPr>
                    <w:t>amount</w:t>
                  </w:r>
                  <w:r>
                    <w:rPr>
                      <w:color w:val="231F20"/>
                      <w:spacing w:val="-12"/>
                      <w:sz w:val="18"/>
                    </w:rPr>
                    <w:t> </w:t>
                  </w:r>
                  <w:r>
                    <w:rPr>
                      <w:color w:val="231F20"/>
                      <w:sz w:val="18"/>
                    </w:rPr>
                    <w:t>secured</w:t>
                  </w:r>
                  <w:r>
                    <w:rPr>
                      <w:color w:val="231F20"/>
                      <w:spacing w:val="-12"/>
                      <w:sz w:val="18"/>
                    </w:rPr>
                    <w:t> </w:t>
                  </w:r>
                  <w:r>
                    <w:rPr>
                      <w:color w:val="231F20"/>
                      <w:sz w:val="18"/>
                    </w:rPr>
                    <w:t>is</w:t>
                  </w:r>
                  <w:r>
                    <w:rPr>
                      <w:color w:val="231F20"/>
                      <w:spacing w:val="-12"/>
                      <w:sz w:val="18"/>
                    </w:rPr>
                    <w:t> </w:t>
                  </w:r>
                  <w:r>
                    <w:rPr>
                      <w:color w:val="231F20"/>
                      <w:sz w:val="18"/>
                    </w:rPr>
                    <w:t>$3,000,000</w:t>
                  </w:r>
                  <w:r>
                    <w:rPr>
                      <w:color w:val="231F20"/>
                      <w:spacing w:val="-12"/>
                      <w:sz w:val="18"/>
                    </w:rPr>
                    <w:t> </w:t>
                  </w:r>
                  <w:r>
                    <w:rPr>
                      <w:color w:val="231F20"/>
                      <w:sz w:val="18"/>
                    </w:rPr>
                    <w:t>or</w:t>
                  </w:r>
                  <w:r>
                    <w:rPr>
                      <w:color w:val="231F20"/>
                      <w:spacing w:val="-12"/>
                      <w:sz w:val="18"/>
                    </w:rPr>
                    <w:t> </w:t>
                  </w:r>
                  <w:r>
                    <w:rPr>
                      <w:color w:val="231F20"/>
                      <w:sz w:val="18"/>
                    </w:rPr>
                    <w:t>more</w:t>
                  </w:r>
                  <w:r>
                    <w:rPr>
                      <w:color w:val="231F20"/>
                      <w:spacing w:val="-12"/>
                      <w:sz w:val="18"/>
                    </w:rPr>
                    <w:t> </w:t>
                  </w:r>
                  <w:r>
                    <w:rPr>
                      <w:color w:val="231F20"/>
                      <w:sz w:val="18"/>
                    </w:rPr>
                    <w:t>as</w:t>
                  </w:r>
                  <w:r>
                    <w:rPr>
                      <w:color w:val="231F20"/>
                      <w:spacing w:val="-12"/>
                      <w:sz w:val="18"/>
                    </w:rPr>
                    <w:t> </w:t>
                  </w:r>
                  <w:r>
                    <w:rPr>
                      <w:color w:val="231F20"/>
                      <w:sz w:val="18"/>
                    </w:rPr>
                    <w:t>described</w:t>
                  </w:r>
                  <w:r>
                    <w:rPr>
                      <w:color w:val="231F20"/>
                      <w:spacing w:val="-12"/>
                      <w:sz w:val="18"/>
                    </w:rPr>
                    <w:t> </w:t>
                  </w:r>
                  <w:r>
                    <w:rPr>
                      <w:color w:val="231F20"/>
                      <w:sz w:val="18"/>
                    </w:rPr>
                    <w:t>above, the amounts secured by two or more credit line mortgages may be aggregated under certain circumstances. See TSB-M-96(6)R</w:t>
                  </w:r>
                  <w:r>
                    <w:rPr>
                      <w:color w:val="231F20"/>
                      <w:spacing w:val="-13"/>
                      <w:sz w:val="18"/>
                    </w:rPr>
                    <w:t> </w:t>
                  </w:r>
                  <w:r>
                    <w:rPr>
                      <w:color w:val="231F20"/>
                      <w:sz w:val="18"/>
                    </w:rPr>
                    <w:t>for more information regarding these aggregation</w:t>
                  </w:r>
                  <w:r>
                    <w:rPr>
                      <w:color w:val="231F20"/>
                      <w:spacing w:val="-1"/>
                      <w:sz w:val="18"/>
                    </w:rPr>
                    <w:t> </w:t>
                  </w:r>
                  <w:r>
                    <w:rPr>
                      <w:color w:val="231F20"/>
                      <w:sz w:val="18"/>
                    </w:rPr>
                    <w:t>requirements.</w:t>
                  </w:r>
                </w:p>
                <w:p>
                  <w:pPr>
                    <w:spacing w:line="207" w:lineRule="exact" w:before="0"/>
                    <w:ind w:left="260" w:right="0" w:firstLine="0"/>
                    <w:jc w:val="left"/>
                    <w:rPr>
                      <w:sz w:val="18"/>
                    </w:rPr>
                  </w:pPr>
                  <w:r>
                    <w:rPr>
                      <w:color w:val="231F20"/>
                      <w:sz w:val="18"/>
                    </w:rPr>
                    <w:t>Other (attach detailed explanation).</w:t>
                  </w:r>
                </w:p>
                <w:p>
                  <w:pPr>
                    <w:spacing w:line="278" w:lineRule="auto" w:before="33"/>
                    <w:ind w:left="20" w:right="80" w:hanging="1"/>
                    <w:jc w:val="left"/>
                    <w:rPr>
                      <w:sz w:val="18"/>
                    </w:rPr>
                  </w:pPr>
                  <w:r>
                    <w:rPr>
                      <w:color w:val="231F20"/>
                      <w:sz w:val="18"/>
                    </w:rPr>
                    <w:t>The real property being transferred is presently subject to an outstanding credit line mortgage. </w:t>
                  </w:r>
                  <w:r>
                    <w:rPr>
                      <w:color w:val="231F20"/>
                      <w:spacing w:val="-4"/>
                      <w:sz w:val="18"/>
                    </w:rPr>
                    <w:t>However,  </w:t>
                  </w:r>
                  <w:r>
                    <w:rPr>
                      <w:color w:val="231F20"/>
                      <w:sz w:val="18"/>
                    </w:rPr>
                    <w:t>no tax is due for the  following</w:t>
                  </w:r>
                  <w:r>
                    <w:rPr>
                      <w:color w:val="231F20"/>
                      <w:spacing w:val="-1"/>
                      <w:sz w:val="18"/>
                    </w:rPr>
                    <w:t> </w:t>
                  </w:r>
                  <w:r>
                    <w:rPr>
                      <w:color w:val="231F20"/>
                      <w:sz w:val="18"/>
                    </w:rPr>
                    <w:t>reason:</w:t>
                  </w:r>
                </w:p>
                <w:p>
                  <w:pPr>
                    <w:spacing w:before="0"/>
                    <w:ind w:left="260" w:right="0" w:firstLine="0"/>
                    <w:jc w:val="left"/>
                    <w:rPr>
                      <w:sz w:val="18"/>
                    </w:rPr>
                  </w:pPr>
                  <w:r>
                    <w:rPr>
                      <w:color w:val="231F20"/>
                      <w:sz w:val="18"/>
                    </w:rPr>
                    <w:t>A certificate of discharge of the credit line mortgage is being offered at the time of recording the deed.</w:t>
                  </w:r>
                </w:p>
                <w:p>
                  <w:pPr>
                    <w:spacing w:line="278" w:lineRule="auto" w:before="33"/>
                    <w:ind w:left="260" w:right="0" w:firstLine="0"/>
                    <w:jc w:val="left"/>
                    <w:rPr>
                      <w:sz w:val="18"/>
                    </w:rPr>
                  </w:pPr>
                  <w:r>
                    <w:rPr>
                      <w:color w:val="231F20"/>
                      <w:sz w:val="18"/>
                    </w:rPr>
                    <w:t>A</w:t>
                  </w:r>
                  <w:r>
                    <w:rPr>
                      <w:color w:val="231F20"/>
                      <w:spacing w:val="-3"/>
                      <w:sz w:val="18"/>
                    </w:rPr>
                    <w:t> </w:t>
                  </w:r>
                  <w:r>
                    <w:rPr>
                      <w:color w:val="231F20"/>
                      <w:sz w:val="18"/>
                    </w:rPr>
                    <w:t>check</w:t>
                  </w:r>
                  <w:r>
                    <w:rPr>
                      <w:color w:val="231F20"/>
                      <w:spacing w:val="-3"/>
                      <w:sz w:val="18"/>
                    </w:rPr>
                    <w:t> </w:t>
                  </w:r>
                  <w:r>
                    <w:rPr>
                      <w:color w:val="231F20"/>
                      <w:sz w:val="18"/>
                    </w:rPr>
                    <w:t>has</w:t>
                  </w:r>
                  <w:r>
                    <w:rPr>
                      <w:color w:val="231F20"/>
                      <w:spacing w:val="-3"/>
                      <w:sz w:val="18"/>
                    </w:rPr>
                    <w:t> </w:t>
                  </w:r>
                  <w:r>
                    <w:rPr>
                      <w:color w:val="231F20"/>
                      <w:sz w:val="18"/>
                    </w:rPr>
                    <w:t>been</w:t>
                  </w:r>
                  <w:r>
                    <w:rPr>
                      <w:color w:val="231F20"/>
                      <w:spacing w:val="-3"/>
                      <w:sz w:val="18"/>
                    </w:rPr>
                    <w:t> </w:t>
                  </w:r>
                  <w:r>
                    <w:rPr>
                      <w:color w:val="231F20"/>
                      <w:sz w:val="18"/>
                    </w:rPr>
                    <w:t>drawn</w:t>
                  </w:r>
                  <w:r>
                    <w:rPr>
                      <w:color w:val="231F20"/>
                      <w:spacing w:val="-3"/>
                      <w:sz w:val="18"/>
                    </w:rPr>
                    <w:t> </w:t>
                  </w:r>
                  <w:r>
                    <w:rPr>
                      <w:color w:val="231F20"/>
                      <w:sz w:val="18"/>
                    </w:rPr>
                    <w:t>payable</w:t>
                  </w:r>
                  <w:r>
                    <w:rPr>
                      <w:color w:val="231F20"/>
                      <w:spacing w:val="-3"/>
                      <w:sz w:val="18"/>
                    </w:rPr>
                    <w:t> </w:t>
                  </w:r>
                  <w:r>
                    <w:rPr>
                      <w:color w:val="231F20"/>
                      <w:sz w:val="18"/>
                    </w:rPr>
                    <w:t>for</w:t>
                  </w:r>
                  <w:r>
                    <w:rPr>
                      <w:color w:val="231F20"/>
                      <w:spacing w:val="-3"/>
                      <w:sz w:val="18"/>
                    </w:rPr>
                    <w:t> </w:t>
                  </w:r>
                  <w:r>
                    <w:rPr>
                      <w:color w:val="231F20"/>
                      <w:sz w:val="18"/>
                    </w:rPr>
                    <w:t>transmission</w:t>
                  </w:r>
                  <w:r>
                    <w:rPr>
                      <w:color w:val="231F20"/>
                      <w:spacing w:val="-3"/>
                      <w:sz w:val="18"/>
                    </w:rPr>
                    <w:t> </w:t>
                  </w:r>
                  <w:r>
                    <w:rPr>
                      <w:color w:val="231F20"/>
                      <w:sz w:val="18"/>
                    </w:rPr>
                    <w:t>to</w:t>
                  </w:r>
                  <w:r>
                    <w:rPr>
                      <w:color w:val="231F20"/>
                      <w:spacing w:val="-3"/>
                      <w:sz w:val="18"/>
                    </w:rPr>
                    <w:t> </w:t>
                  </w:r>
                  <w:r>
                    <w:rPr>
                      <w:color w:val="231F20"/>
                      <w:sz w:val="18"/>
                    </w:rPr>
                    <w:t>the</w:t>
                  </w:r>
                  <w:r>
                    <w:rPr>
                      <w:color w:val="231F20"/>
                      <w:spacing w:val="-3"/>
                      <w:sz w:val="18"/>
                    </w:rPr>
                    <w:t> </w:t>
                  </w:r>
                  <w:r>
                    <w:rPr>
                      <w:color w:val="231F20"/>
                      <w:sz w:val="18"/>
                    </w:rPr>
                    <w:t>credit</w:t>
                  </w:r>
                  <w:r>
                    <w:rPr>
                      <w:color w:val="231F20"/>
                      <w:spacing w:val="-3"/>
                      <w:sz w:val="18"/>
                    </w:rPr>
                    <w:t> </w:t>
                  </w:r>
                  <w:r>
                    <w:rPr>
                      <w:color w:val="231F20"/>
                      <w:sz w:val="18"/>
                    </w:rPr>
                    <w:t>line</w:t>
                  </w:r>
                  <w:r>
                    <w:rPr>
                      <w:color w:val="231F20"/>
                      <w:spacing w:val="-3"/>
                      <w:sz w:val="18"/>
                    </w:rPr>
                    <w:t> </w:t>
                  </w:r>
                  <w:r>
                    <w:rPr>
                      <w:color w:val="231F20"/>
                      <w:sz w:val="18"/>
                    </w:rPr>
                    <w:t>mortgagee</w:t>
                  </w:r>
                  <w:r>
                    <w:rPr>
                      <w:color w:val="231F20"/>
                      <w:spacing w:val="-3"/>
                      <w:sz w:val="18"/>
                    </w:rPr>
                    <w:t> </w:t>
                  </w:r>
                  <w:r>
                    <w:rPr>
                      <w:color w:val="231F20"/>
                      <w:sz w:val="18"/>
                    </w:rPr>
                    <w:t>or</w:t>
                  </w:r>
                  <w:r>
                    <w:rPr>
                      <w:color w:val="231F20"/>
                      <w:spacing w:val="-3"/>
                      <w:sz w:val="18"/>
                    </w:rPr>
                    <w:t> </w:t>
                  </w:r>
                  <w:r>
                    <w:rPr>
                      <w:color w:val="231F20"/>
                      <w:sz w:val="18"/>
                    </w:rPr>
                    <w:t>his</w:t>
                  </w:r>
                  <w:r>
                    <w:rPr>
                      <w:color w:val="231F20"/>
                      <w:spacing w:val="-3"/>
                      <w:sz w:val="18"/>
                    </w:rPr>
                    <w:t> </w:t>
                  </w:r>
                  <w:r>
                    <w:rPr>
                      <w:color w:val="231F20"/>
                      <w:sz w:val="18"/>
                    </w:rPr>
                    <w:t>agent</w:t>
                  </w:r>
                  <w:r>
                    <w:rPr>
                      <w:color w:val="231F20"/>
                      <w:spacing w:val="-3"/>
                      <w:sz w:val="18"/>
                    </w:rPr>
                    <w:t> </w:t>
                  </w:r>
                  <w:r>
                    <w:rPr>
                      <w:color w:val="231F20"/>
                      <w:sz w:val="18"/>
                    </w:rPr>
                    <w:t>for</w:t>
                  </w:r>
                  <w:r>
                    <w:rPr>
                      <w:color w:val="231F20"/>
                      <w:spacing w:val="-3"/>
                      <w:sz w:val="18"/>
                    </w:rPr>
                    <w:t> </w:t>
                  </w:r>
                  <w:r>
                    <w:rPr>
                      <w:color w:val="231F20"/>
                      <w:sz w:val="18"/>
                    </w:rPr>
                    <w:t>the</w:t>
                  </w:r>
                  <w:r>
                    <w:rPr>
                      <w:color w:val="231F20"/>
                      <w:spacing w:val="-3"/>
                      <w:sz w:val="18"/>
                    </w:rPr>
                    <w:t> </w:t>
                  </w:r>
                  <w:r>
                    <w:rPr>
                      <w:color w:val="231F20"/>
                      <w:sz w:val="18"/>
                    </w:rPr>
                    <w:t>balance</w:t>
                  </w:r>
                  <w:r>
                    <w:rPr>
                      <w:color w:val="231F20"/>
                      <w:spacing w:val="-3"/>
                      <w:sz w:val="18"/>
                    </w:rPr>
                    <w:t> </w:t>
                  </w:r>
                  <w:r>
                    <w:rPr>
                      <w:color w:val="231F20"/>
                      <w:sz w:val="18"/>
                    </w:rPr>
                    <w:t>due,</w:t>
                  </w:r>
                  <w:r>
                    <w:rPr>
                      <w:color w:val="231F20"/>
                      <w:spacing w:val="-3"/>
                      <w:sz w:val="18"/>
                    </w:rPr>
                    <w:t> </w:t>
                  </w:r>
                  <w:r>
                    <w:rPr>
                      <w:color w:val="231F20"/>
                      <w:sz w:val="18"/>
                    </w:rPr>
                    <w:t>and</w:t>
                  </w:r>
                  <w:r>
                    <w:rPr>
                      <w:color w:val="231F20"/>
                      <w:spacing w:val="-3"/>
                      <w:sz w:val="18"/>
                    </w:rPr>
                    <w:t> </w:t>
                  </w:r>
                  <w:r>
                    <w:rPr>
                      <w:color w:val="231F20"/>
                      <w:sz w:val="18"/>
                    </w:rPr>
                    <w:t>a</w:t>
                  </w:r>
                  <w:r>
                    <w:rPr>
                      <w:color w:val="231F20"/>
                      <w:spacing w:val="-3"/>
                      <w:sz w:val="18"/>
                    </w:rPr>
                    <w:t> </w:t>
                  </w:r>
                  <w:r>
                    <w:rPr>
                      <w:color w:val="231F20"/>
                      <w:sz w:val="18"/>
                    </w:rPr>
                    <w:t>satisfaction</w:t>
                  </w:r>
                  <w:r>
                    <w:rPr>
                      <w:color w:val="231F20"/>
                      <w:spacing w:val="-3"/>
                      <w:sz w:val="18"/>
                    </w:rPr>
                    <w:t> </w:t>
                  </w:r>
                  <w:r>
                    <w:rPr>
                      <w:color w:val="231F20"/>
                      <w:sz w:val="18"/>
                    </w:rPr>
                    <w:t>of such mortgage will be recorded as soon as it is</w:t>
                  </w:r>
                  <w:r>
                    <w:rPr>
                      <w:color w:val="231F20"/>
                      <w:spacing w:val="-1"/>
                      <w:sz w:val="18"/>
                    </w:rPr>
                    <w:t> </w:t>
                  </w:r>
                  <w:r>
                    <w:rPr>
                      <w:color w:val="231F20"/>
                      <w:sz w:val="18"/>
                    </w:rPr>
                    <w:t>available.</w:t>
                  </w:r>
                </w:p>
                <w:p>
                  <w:pPr>
                    <w:tabs>
                      <w:tab w:pos="10519" w:val="left" w:leader="none"/>
                    </w:tabs>
                    <w:spacing w:line="278" w:lineRule="auto" w:before="0"/>
                    <w:ind w:left="20" w:right="202" w:firstLine="0"/>
                    <w:jc w:val="left"/>
                    <w:rPr>
                      <w:sz w:val="18"/>
                    </w:rPr>
                  </w:pPr>
                  <w:r>
                    <w:rPr>
                      <w:color w:val="231F20"/>
                      <w:sz w:val="18"/>
                    </w:rPr>
                    <w:t>The real property being transferred is subject to an outstanding credit line mortgage</w:t>
                  </w:r>
                  <w:r>
                    <w:rPr>
                      <w:color w:val="231F20"/>
                      <w:spacing w:val="3"/>
                      <w:sz w:val="18"/>
                    </w:rPr>
                    <w:t> </w:t>
                  </w:r>
                  <w:r>
                    <w:rPr>
                      <w:color w:val="231F20"/>
                      <w:sz w:val="18"/>
                    </w:rPr>
                    <w:t>recorded in   </w:t>
                  </w:r>
                  <w:r>
                    <w:rPr>
                      <w:color w:val="231F20"/>
                      <w:spacing w:val="-1"/>
                      <w:sz w:val="18"/>
                    </w:rPr>
                    <w:t> </w:t>
                  </w:r>
                  <w:r>
                    <w:rPr>
                      <w:color w:val="231F20"/>
                      <w:w w:val="100"/>
                      <w:sz w:val="18"/>
                      <w:u w:val="single" w:color="231F20"/>
                    </w:rPr>
                    <w:t> </w:t>
                  </w:r>
                  <w:r>
                    <w:rPr>
                      <w:color w:val="231F20"/>
                      <w:sz w:val="18"/>
                      <w:u w:val="single" w:color="231F20"/>
                    </w:rPr>
                    <w:tab/>
                  </w:r>
                  <w:r>
                    <w:rPr>
                      <w:color w:val="231F20"/>
                      <w:sz w:val="18"/>
                    </w:rPr>
                    <w:t>                                                  (insert liber and page or reel or other identification of the mortgage). The maximum principal amount secured in the</w:t>
                  </w:r>
                  <w:r>
                    <w:rPr>
                      <w:color w:val="231F20"/>
                      <w:spacing w:val="-8"/>
                      <w:sz w:val="18"/>
                    </w:rPr>
                    <w:t> </w:t>
                  </w:r>
                  <w:r>
                    <w:rPr>
                      <w:color w:val="231F20"/>
                      <w:sz w:val="18"/>
                    </w:rPr>
                    <w:t>mortgage</w:t>
                  </w:r>
                </w:p>
                <w:p>
                  <w:pPr>
                    <w:tabs>
                      <w:tab w:pos="3439" w:val="left" w:leader="none"/>
                      <w:tab w:pos="10459" w:val="left" w:leader="none"/>
                    </w:tabs>
                    <w:spacing w:before="0"/>
                    <w:ind w:left="20" w:right="0" w:firstLine="0"/>
                    <w:jc w:val="left"/>
                    <w:rPr>
                      <w:sz w:val="18"/>
                    </w:rPr>
                  </w:pPr>
                  <w:r>
                    <w:rPr>
                      <w:color w:val="231F20"/>
                      <w:sz w:val="18"/>
                    </w:rPr>
                    <w:t>is</w:t>
                  </w:r>
                  <w:r>
                    <w:rPr>
                      <w:color w:val="231F20"/>
                      <w:sz w:val="18"/>
                      <w:u w:val="single" w:color="231F20"/>
                    </w:rPr>
                    <w:tab/>
                  </w:r>
                  <w:r>
                    <w:rPr>
                      <w:color w:val="231F20"/>
                      <w:sz w:val="18"/>
                    </w:rPr>
                    <w:t>. No exemption from tax is claimed and the tax</w:t>
                  </w:r>
                  <w:r>
                    <w:rPr>
                      <w:color w:val="231F20"/>
                      <w:spacing w:val="-13"/>
                      <w:sz w:val="18"/>
                    </w:rPr>
                    <w:t> </w:t>
                  </w:r>
                  <w:r>
                    <w:rPr>
                      <w:color w:val="231F20"/>
                      <w:sz w:val="18"/>
                    </w:rPr>
                    <w:t>of </w:t>
                  </w:r>
                  <w:r>
                    <w:rPr>
                      <w:color w:val="231F20"/>
                      <w:spacing w:val="-20"/>
                      <w:sz w:val="18"/>
                    </w:rPr>
                    <w:t> </w:t>
                  </w:r>
                  <w:r>
                    <w:rPr>
                      <w:color w:val="231F20"/>
                      <w:w w:val="100"/>
                      <w:sz w:val="18"/>
                      <w:u w:val="single" w:color="231F20"/>
                    </w:rPr>
                    <w:t> </w:t>
                  </w:r>
                  <w:r>
                    <w:rPr>
                      <w:color w:val="231F20"/>
                      <w:sz w:val="18"/>
                      <w:u w:val="single" w:color="231F20"/>
                    </w:rPr>
                    <w:tab/>
                  </w:r>
                </w:p>
                <w:p>
                  <w:pPr>
                    <w:spacing w:line="278" w:lineRule="auto" w:before="32"/>
                    <w:ind w:left="20" w:right="0" w:hanging="1"/>
                    <w:jc w:val="left"/>
                    <w:rPr>
                      <w:i/>
                      <w:sz w:val="18"/>
                    </w:rPr>
                  </w:pPr>
                  <w:r>
                    <w:rPr>
                      <w:color w:val="231F20"/>
                      <w:sz w:val="18"/>
                    </w:rPr>
                    <w:t>is</w:t>
                  </w:r>
                  <w:r>
                    <w:rPr>
                      <w:color w:val="231F20"/>
                      <w:spacing w:val="37"/>
                      <w:sz w:val="18"/>
                    </w:rPr>
                    <w:t> </w:t>
                  </w:r>
                  <w:r>
                    <w:rPr>
                      <w:color w:val="231F20"/>
                      <w:sz w:val="18"/>
                    </w:rPr>
                    <w:t>being</w:t>
                  </w:r>
                  <w:r>
                    <w:rPr>
                      <w:color w:val="231F20"/>
                      <w:spacing w:val="-7"/>
                      <w:sz w:val="18"/>
                    </w:rPr>
                    <w:t> </w:t>
                  </w:r>
                  <w:r>
                    <w:rPr>
                      <w:color w:val="231F20"/>
                      <w:sz w:val="18"/>
                    </w:rPr>
                    <w:t>paid</w:t>
                  </w:r>
                  <w:r>
                    <w:rPr>
                      <w:color w:val="231F20"/>
                      <w:spacing w:val="-7"/>
                      <w:sz w:val="18"/>
                    </w:rPr>
                    <w:t> </w:t>
                  </w:r>
                  <w:r>
                    <w:rPr>
                      <w:color w:val="231F20"/>
                      <w:sz w:val="18"/>
                    </w:rPr>
                    <w:t>herewith.</w:t>
                  </w:r>
                  <w:r>
                    <w:rPr>
                      <w:color w:val="231F20"/>
                      <w:spacing w:val="-16"/>
                      <w:sz w:val="18"/>
                    </w:rPr>
                    <w:t> </w:t>
                  </w:r>
                  <w:r>
                    <w:rPr>
                      <w:i/>
                      <w:color w:val="231F20"/>
                      <w:sz w:val="18"/>
                    </w:rPr>
                    <w:t>(Make</w:t>
                  </w:r>
                  <w:r>
                    <w:rPr>
                      <w:i/>
                      <w:color w:val="231F20"/>
                      <w:spacing w:val="-7"/>
                      <w:sz w:val="18"/>
                    </w:rPr>
                    <w:t> </w:t>
                  </w:r>
                  <w:r>
                    <w:rPr>
                      <w:i/>
                      <w:color w:val="231F20"/>
                      <w:sz w:val="18"/>
                    </w:rPr>
                    <w:t>check</w:t>
                  </w:r>
                  <w:r>
                    <w:rPr>
                      <w:i/>
                      <w:color w:val="231F20"/>
                      <w:spacing w:val="-7"/>
                      <w:sz w:val="18"/>
                    </w:rPr>
                    <w:t> </w:t>
                  </w:r>
                  <w:r>
                    <w:rPr>
                      <w:i/>
                      <w:color w:val="231F20"/>
                      <w:sz w:val="18"/>
                    </w:rPr>
                    <w:t>payable</w:t>
                  </w:r>
                  <w:r>
                    <w:rPr>
                      <w:i/>
                      <w:color w:val="231F20"/>
                      <w:spacing w:val="-7"/>
                      <w:sz w:val="18"/>
                    </w:rPr>
                    <w:t> </w:t>
                  </w:r>
                  <w:r>
                    <w:rPr>
                      <w:i/>
                      <w:color w:val="231F20"/>
                      <w:sz w:val="18"/>
                    </w:rPr>
                    <w:t>to</w:t>
                  </w:r>
                  <w:r>
                    <w:rPr>
                      <w:i/>
                      <w:color w:val="231F20"/>
                      <w:spacing w:val="-7"/>
                      <w:sz w:val="18"/>
                    </w:rPr>
                    <w:t> </w:t>
                  </w:r>
                  <w:r>
                    <w:rPr>
                      <w:i/>
                      <w:color w:val="231F20"/>
                      <w:sz w:val="18"/>
                    </w:rPr>
                    <w:t>county</w:t>
                  </w:r>
                  <w:r>
                    <w:rPr>
                      <w:i/>
                      <w:color w:val="231F20"/>
                      <w:spacing w:val="-7"/>
                      <w:sz w:val="18"/>
                    </w:rPr>
                    <w:t> </w:t>
                  </w:r>
                  <w:r>
                    <w:rPr>
                      <w:i/>
                      <w:color w:val="231F20"/>
                      <w:sz w:val="18"/>
                    </w:rPr>
                    <w:t>clerk</w:t>
                  </w:r>
                  <w:r>
                    <w:rPr>
                      <w:i/>
                      <w:color w:val="231F20"/>
                      <w:spacing w:val="-7"/>
                      <w:sz w:val="18"/>
                    </w:rPr>
                    <w:t> </w:t>
                  </w:r>
                  <w:r>
                    <w:rPr>
                      <w:i/>
                      <w:color w:val="231F20"/>
                      <w:sz w:val="18"/>
                    </w:rPr>
                    <w:t>where</w:t>
                  </w:r>
                  <w:r>
                    <w:rPr>
                      <w:i/>
                      <w:color w:val="231F20"/>
                      <w:spacing w:val="-7"/>
                      <w:sz w:val="18"/>
                    </w:rPr>
                    <w:t> </w:t>
                  </w:r>
                  <w:r>
                    <w:rPr>
                      <w:i/>
                      <w:color w:val="231F20"/>
                      <w:sz w:val="18"/>
                    </w:rPr>
                    <w:t>deed</w:t>
                  </w:r>
                  <w:r>
                    <w:rPr>
                      <w:i/>
                      <w:color w:val="231F20"/>
                      <w:spacing w:val="-7"/>
                      <w:sz w:val="18"/>
                    </w:rPr>
                    <w:t> </w:t>
                  </w:r>
                  <w:r>
                    <w:rPr>
                      <w:i/>
                      <w:color w:val="231F20"/>
                      <w:sz w:val="18"/>
                    </w:rPr>
                    <w:t>will</w:t>
                  </w:r>
                  <w:r>
                    <w:rPr>
                      <w:i/>
                      <w:color w:val="231F20"/>
                      <w:spacing w:val="-7"/>
                      <w:sz w:val="18"/>
                    </w:rPr>
                    <w:t> </w:t>
                  </w:r>
                  <w:r>
                    <w:rPr>
                      <w:i/>
                      <w:color w:val="231F20"/>
                      <w:sz w:val="18"/>
                    </w:rPr>
                    <w:t>be</w:t>
                  </w:r>
                  <w:r>
                    <w:rPr>
                      <w:i/>
                      <w:color w:val="231F20"/>
                      <w:spacing w:val="-7"/>
                      <w:sz w:val="18"/>
                    </w:rPr>
                    <w:t> </w:t>
                  </w:r>
                  <w:r>
                    <w:rPr>
                      <w:i/>
                      <w:color w:val="231F20"/>
                      <w:sz w:val="18"/>
                    </w:rPr>
                    <w:t>recorded</w:t>
                  </w:r>
                  <w:r>
                    <w:rPr>
                      <w:i/>
                      <w:color w:val="231F20"/>
                      <w:spacing w:val="-7"/>
                      <w:sz w:val="18"/>
                    </w:rPr>
                    <w:t> </w:t>
                  </w:r>
                  <w:r>
                    <w:rPr>
                      <w:i/>
                      <w:color w:val="231F20"/>
                      <w:spacing w:val="-3"/>
                      <w:sz w:val="18"/>
                    </w:rPr>
                    <w:t>or,</w:t>
                  </w:r>
                  <w:r>
                    <w:rPr>
                      <w:i/>
                      <w:color w:val="231F20"/>
                      <w:spacing w:val="-7"/>
                      <w:sz w:val="18"/>
                    </w:rPr>
                    <w:t> </w:t>
                  </w:r>
                  <w:r>
                    <w:rPr>
                      <w:i/>
                      <w:color w:val="231F20"/>
                      <w:sz w:val="18"/>
                    </w:rPr>
                    <w:t>if</w:t>
                  </w:r>
                  <w:r>
                    <w:rPr>
                      <w:i/>
                      <w:color w:val="231F20"/>
                      <w:spacing w:val="-7"/>
                      <w:sz w:val="18"/>
                    </w:rPr>
                    <w:t> </w:t>
                  </w:r>
                  <w:r>
                    <w:rPr>
                      <w:i/>
                      <w:color w:val="231F20"/>
                      <w:sz w:val="18"/>
                    </w:rPr>
                    <w:t>the</w:t>
                  </w:r>
                  <w:r>
                    <w:rPr>
                      <w:i/>
                      <w:color w:val="231F20"/>
                      <w:spacing w:val="-7"/>
                      <w:sz w:val="18"/>
                    </w:rPr>
                    <w:t> </w:t>
                  </w:r>
                  <w:r>
                    <w:rPr>
                      <w:i/>
                      <w:color w:val="231F20"/>
                      <w:sz w:val="18"/>
                    </w:rPr>
                    <w:t>recording</w:t>
                  </w:r>
                  <w:r>
                    <w:rPr>
                      <w:i/>
                      <w:color w:val="231F20"/>
                      <w:spacing w:val="-7"/>
                      <w:sz w:val="18"/>
                    </w:rPr>
                    <w:t> </w:t>
                  </w:r>
                  <w:r>
                    <w:rPr>
                      <w:i/>
                      <w:color w:val="231F20"/>
                      <w:sz w:val="18"/>
                    </w:rPr>
                    <w:t>is</w:t>
                  </w:r>
                  <w:r>
                    <w:rPr>
                      <w:i/>
                      <w:color w:val="231F20"/>
                      <w:spacing w:val="-7"/>
                      <w:sz w:val="18"/>
                    </w:rPr>
                    <w:t> </w:t>
                  </w:r>
                  <w:r>
                    <w:rPr>
                      <w:i/>
                      <w:color w:val="231F20"/>
                      <w:sz w:val="18"/>
                    </w:rPr>
                    <w:t>to</w:t>
                  </w:r>
                  <w:r>
                    <w:rPr>
                      <w:i/>
                      <w:color w:val="231F20"/>
                      <w:spacing w:val="-7"/>
                      <w:sz w:val="18"/>
                    </w:rPr>
                    <w:t> </w:t>
                  </w:r>
                  <w:r>
                    <w:rPr>
                      <w:i/>
                      <w:color w:val="231F20"/>
                      <w:sz w:val="18"/>
                    </w:rPr>
                    <w:t>take</w:t>
                  </w:r>
                  <w:r>
                    <w:rPr>
                      <w:i/>
                      <w:color w:val="231F20"/>
                      <w:spacing w:val="-7"/>
                      <w:sz w:val="18"/>
                    </w:rPr>
                    <w:t> </w:t>
                  </w:r>
                  <w:r>
                    <w:rPr>
                      <w:i/>
                      <w:color w:val="231F20"/>
                      <w:sz w:val="18"/>
                    </w:rPr>
                    <w:t>place</w:t>
                  </w:r>
                  <w:r>
                    <w:rPr>
                      <w:i/>
                      <w:color w:val="231F20"/>
                      <w:spacing w:val="-7"/>
                      <w:sz w:val="18"/>
                    </w:rPr>
                    <w:t> </w:t>
                  </w:r>
                  <w:r>
                    <w:rPr>
                      <w:i/>
                      <w:color w:val="231F20"/>
                      <w:sz w:val="18"/>
                    </w:rPr>
                    <w:t>in</w:t>
                  </w:r>
                  <w:r>
                    <w:rPr>
                      <w:i/>
                      <w:color w:val="231F20"/>
                      <w:spacing w:val="-7"/>
                      <w:sz w:val="18"/>
                    </w:rPr>
                    <w:t> </w:t>
                  </w:r>
                  <w:r>
                    <w:rPr>
                      <w:i/>
                      <w:color w:val="231F20"/>
                      <w:sz w:val="18"/>
                    </w:rPr>
                    <w:t>New</w:t>
                  </w:r>
                  <w:r>
                    <w:rPr>
                      <w:i/>
                      <w:color w:val="231F20"/>
                      <w:spacing w:val="-22"/>
                      <w:sz w:val="18"/>
                    </w:rPr>
                    <w:t> </w:t>
                  </w:r>
                  <w:r>
                    <w:rPr>
                      <w:i/>
                      <w:color w:val="231F20"/>
                      <w:spacing w:val="-7"/>
                      <w:sz w:val="18"/>
                    </w:rPr>
                    <w:t>York </w:t>
                  </w:r>
                  <w:r>
                    <w:rPr>
                      <w:i/>
                      <w:color w:val="231F20"/>
                      <w:spacing w:val="-4"/>
                      <w:sz w:val="18"/>
                    </w:rPr>
                    <w:t>City, </w:t>
                  </w:r>
                  <w:r>
                    <w:rPr>
                      <w:i/>
                      <w:color w:val="231F20"/>
                      <w:sz w:val="18"/>
                    </w:rPr>
                    <w:t>make check payable to the </w:t>
                  </w:r>
                  <w:r>
                    <w:rPr>
                      <w:b/>
                      <w:i/>
                      <w:color w:val="231F20"/>
                      <w:sz w:val="18"/>
                    </w:rPr>
                    <w:t>NYC Department of</w:t>
                  </w:r>
                  <w:r>
                    <w:rPr>
                      <w:b/>
                      <w:i/>
                      <w:color w:val="231F20"/>
                      <w:spacing w:val="1"/>
                      <w:sz w:val="18"/>
                    </w:rPr>
                    <w:t> </w:t>
                  </w:r>
                  <w:r>
                    <w:rPr>
                      <w:b/>
                      <w:i/>
                      <w:color w:val="231F20"/>
                      <w:sz w:val="18"/>
                    </w:rPr>
                    <w:t>Finance.</w:t>
                  </w:r>
                  <w:r>
                    <w:rPr>
                      <w:i/>
                      <w:color w:val="231F20"/>
                      <w:sz w:val="18"/>
                    </w:rPr>
                    <w:t>)</w:t>
                  </w:r>
                </w:p>
              </w:txbxContent>
            </v:textbox>
            <w10:wrap type="none"/>
          </v:shape>
        </w:pict>
      </w:r>
      <w:r>
        <w:rPr/>
        <w:pict>
          <v:shape style="position:absolute;margin-left:23pt;margin-top:806.620972pt;width:7pt;height:12.45pt;mso-position-horizontal-relative:page;mso-position-vertical-relative:page;z-index:-18424" type="#_x0000_t202" filled="false" stroked="false">
            <v:textbox inset="0,0,0,0">
              <w:txbxContent>
                <w:p>
                  <w:pPr>
                    <w:spacing w:before="18"/>
                    <w:ind w:left="20" w:right="0" w:firstLine="0"/>
                    <w:jc w:val="left"/>
                    <w:rPr>
                      <w:sz w:val="18"/>
                    </w:rPr>
                  </w:pPr>
                  <w:r>
                    <w:rPr>
                      <w:color w:val="231F20"/>
                      <w:w w:val="99"/>
                      <w:sz w:val="18"/>
                    </w:rPr>
                    <w:t>3</w:t>
                  </w:r>
                </w:p>
              </w:txbxContent>
            </v:textbox>
            <w10:wrap type="none"/>
          </v:shape>
        </w:pict>
      </w:r>
      <w:r>
        <w:rPr/>
        <w:pict>
          <v:shape style="position:absolute;margin-left:23pt;margin-top:866.620972pt;width:7pt;height:12.45pt;mso-position-horizontal-relative:page;mso-position-vertical-relative:page;z-index:-18400" type="#_x0000_t202" filled="false" stroked="false">
            <v:textbox inset="0,0,0,0">
              <w:txbxContent>
                <w:p>
                  <w:pPr>
                    <w:spacing w:before="18"/>
                    <w:ind w:left="20" w:right="0" w:firstLine="0"/>
                    <w:jc w:val="left"/>
                    <w:rPr>
                      <w:sz w:val="18"/>
                    </w:rPr>
                  </w:pPr>
                  <w:r>
                    <w:rPr>
                      <w:color w:val="231F20"/>
                      <w:w w:val="99"/>
                      <w:sz w:val="18"/>
                    </w:rPr>
                    <w:t>4</w:t>
                  </w:r>
                </w:p>
              </w:txbxContent>
            </v:textbox>
            <w10:wrap type="none"/>
          </v:shape>
        </w:pict>
      </w:r>
      <w:r>
        <w:rPr/>
        <w:pict>
          <v:shape style="position:absolute;margin-left:24.25pt;margin-top:936.25pt;width:144pt;height:23.5pt;mso-position-horizontal-relative:page;mso-position-vertical-relative:page;z-index:-18376" type="#_x0000_t202" filled="false" stroked="false">
            <v:textbox inset="0,0,0,0">
              <w:txbxContent>
                <w:p>
                  <w:pPr>
                    <w:spacing w:before="5"/>
                    <w:ind w:left="55" w:right="0" w:firstLine="0"/>
                    <w:jc w:val="left"/>
                    <w:rPr>
                      <w:sz w:val="16"/>
                    </w:rPr>
                  </w:pPr>
                  <w:r>
                    <w:rPr>
                      <w:color w:val="231F20"/>
                      <w:sz w:val="16"/>
                    </w:rPr>
                    <w:t>For recording officer’s use</w:t>
                  </w:r>
                </w:p>
                <w:p>
                  <w:pPr>
                    <w:pStyle w:val="BodyText"/>
                    <w:rPr>
                      <w:rFonts w:ascii="Times New Roman"/>
                      <w:sz w:val="17"/>
                    </w:rPr>
                  </w:pPr>
                </w:p>
              </w:txbxContent>
            </v:textbox>
            <w10:wrap type="none"/>
          </v:shape>
        </w:pict>
      </w:r>
      <w:r>
        <w:rPr/>
        <w:pict>
          <v:shape style="position:absolute;margin-left:168.25pt;margin-top:936.25pt;width:150pt;height:23.5pt;mso-position-horizontal-relative:page;mso-position-vertical-relative:page;z-index:-18352" type="#_x0000_t202" filled="false" stroked="false">
            <v:textbox inset="0,0,0,0">
              <w:txbxContent>
                <w:p>
                  <w:pPr>
                    <w:spacing w:line="261" w:lineRule="auto" w:before="5"/>
                    <w:ind w:left="55" w:right="1808" w:firstLine="0"/>
                    <w:jc w:val="left"/>
                    <w:rPr>
                      <w:sz w:val="16"/>
                    </w:rPr>
                  </w:pPr>
                  <w:r>
                    <w:rPr>
                      <w:color w:val="231F20"/>
                      <w:sz w:val="16"/>
                    </w:rPr>
                    <w:t>Amount received</w:t>
                  </w:r>
                </w:p>
              </w:txbxContent>
            </v:textbox>
            <w10:wrap type="none"/>
          </v:shape>
        </w:pict>
      </w:r>
      <w:r>
        <w:rPr/>
        <w:pict>
          <v:shape style="position:absolute;margin-left:318.25pt;margin-top:936.25pt;width:150pt;height:23.5pt;mso-position-horizontal-relative:page;mso-position-vertical-relative:page;z-index:-18328" type="#_x0000_t202" filled="false" stroked="false">
            <v:textbox inset="0,0,0,0">
              <w:txbxContent>
                <w:p>
                  <w:pPr>
                    <w:spacing w:before="5"/>
                    <w:ind w:left="55" w:right="0" w:firstLine="0"/>
                    <w:jc w:val="left"/>
                    <w:rPr>
                      <w:sz w:val="16"/>
                    </w:rPr>
                  </w:pPr>
                  <w:r>
                    <w:rPr>
                      <w:color w:val="231F20"/>
                      <w:sz w:val="16"/>
                    </w:rPr>
                    <w:t>Date received</w:t>
                  </w:r>
                </w:p>
                <w:p>
                  <w:pPr>
                    <w:pStyle w:val="BodyText"/>
                    <w:rPr>
                      <w:rFonts w:ascii="Times New Roman"/>
                      <w:sz w:val="17"/>
                    </w:rPr>
                  </w:pPr>
                </w:p>
              </w:txbxContent>
            </v:textbox>
            <w10:wrap type="none"/>
          </v:shape>
        </w:pict>
      </w:r>
      <w:r>
        <w:rPr/>
        <w:pict>
          <v:shape style="position:absolute;margin-left:468.25pt;margin-top:936.25pt;width:119.5pt;height:23.5pt;mso-position-horizontal-relative:page;mso-position-vertical-relative:page;z-index:-18304" type="#_x0000_t202" filled="false" stroked="false">
            <v:textbox inset="0,0,0,0">
              <w:txbxContent>
                <w:p>
                  <w:pPr>
                    <w:spacing w:before="5"/>
                    <w:ind w:left="55" w:right="0" w:firstLine="0"/>
                    <w:jc w:val="left"/>
                    <w:rPr>
                      <w:sz w:val="16"/>
                    </w:rPr>
                  </w:pPr>
                  <w:r>
                    <w:rPr>
                      <w:color w:val="231F20"/>
                      <w:sz w:val="16"/>
                    </w:rPr>
                    <w:t>Transaction number</w:t>
                  </w:r>
                </w:p>
                <w:p>
                  <w:pPr>
                    <w:pStyle w:val="BodyText"/>
                    <w:rPr>
                      <w:rFonts w:ascii="Times New Roman"/>
                      <w:sz w:val="17"/>
                    </w:rPr>
                  </w:pPr>
                </w:p>
              </w:txbxContent>
            </v:textbox>
            <w10:wrap type="none"/>
          </v:shape>
        </w:pict>
      </w:r>
      <w:r>
        <w:rPr/>
        <w:pict>
          <v:shape style="position:absolute;margin-left:498.25pt;margin-top:510.25pt;width:18pt;height:24pt;mso-position-horizontal-relative:page;mso-position-vertical-relative:page;z-index:-18280" type="#_x0000_t202" filled="false" stroked="false">
            <v:textbox inset="0,0,0,0">
              <w:txbxContent>
                <w:p>
                  <w:pPr>
                    <w:pStyle w:val="BodyText"/>
                    <w:spacing w:before="10"/>
                    <w:ind w:left="0"/>
                    <w:rPr>
                      <w:rFonts w:ascii="Times New Roman"/>
                      <w:sz w:val="24"/>
                    </w:rPr>
                  </w:pPr>
                </w:p>
                <w:p>
                  <w:pPr>
                    <w:spacing w:line="194" w:lineRule="exact" w:before="0"/>
                    <w:ind w:left="194" w:right="0" w:firstLine="0"/>
                    <w:jc w:val="left"/>
                    <w:rPr>
                      <w:b/>
                      <w:sz w:val="18"/>
                    </w:rPr>
                  </w:pPr>
                  <w:r>
                    <w:rPr>
                      <w:b/>
                      <w:color w:val="231F20"/>
                      <w:w w:val="99"/>
                      <w:sz w:val="18"/>
                    </w:rPr>
                    <w:t>1</w:t>
                  </w:r>
                </w:p>
              </w:txbxContent>
            </v:textbox>
            <w10:wrap type="none"/>
          </v:shape>
        </w:pict>
      </w:r>
      <w:r>
        <w:rPr/>
        <w:pict>
          <v:shape style="position:absolute;margin-left:516.25pt;margin-top:510.25pt;width:60pt;height:24pt;mso-position-horizontal-relative:page;mso-position-vertical-relative:page;z-index:-18256" type="#_x0000_t202" filled="false" stroked="false">
            <v:textbox inset="0,0,0,0">
              <w:txbxContent>
                <w:p>
                  <w:pPr>
                    <w:pStyle w:val="BodyText"/>
                    <w:rPr>
                      <w:rFonts w:ascii="Times New Roman"/>
                      <w:sz w:val="17"/>
                    </w:rPr>
                  </w:pPr>
                </w:p>
              </w:txbxContent>
            </v:textbox>
            <w10:wrap type="none"/>
          </v:shape>
        </w:pict>
      </w:r>
      <w:r>
        <w:rPr/>
        <w:pict>
          <v:shape style="position:absolute;margin-left:576.25pt;margin-top:510.25pt;width:11.75pt;height:24pt;mso-position-horizontal-relative:page;mso-position-vertical-relative:page;z-index:-18232" type="#_x0000_t202" filled="false" stroked="false">
            <v:textbox inset="0,0,0,0">
              <w:txbxContent>
                <w:p>
                  <w:pPr>
                    <w:pStyle w:val="BodyText"/>
                    <w:rPr>
                      <w:rFonts w:ascii="Times New Roman"/>
                      <w:sz w:val="17"/>
                    </w:rPr>
                  </w:pPr>
                </w:p>
              </w:txbxContent>
            </v:textbox>
            <w10:wrap type="none"/>
          </v:shape>
        </w:pict>
      </w:r>
      <w:r>
        <w:rPr/>
        <w:pict>
          <v:shape style="position:absolute;margin-left:498.25pt;margin-top:534.25pt;width:18pt;height:12.5pt;mso-position-horizontal-relative:page;mso-position-vertical-relative:page;z-index:-18208" type="#_x0000_t202" filled="false" stroked="false">
            <v:textbox inset="0,0,0,0">
              <w:txbxContent>
                <w:p>
                  <w:pPr>
                    <w:spacing w:line="204" w:lineRule="exact" w:before="46"/>
                    <w:ind w:left="194" w:right="0" w:firstLine="0"/>
                    <w:jc w:val="left"/>
                    <w:rPr>
                      <w:b/>
                      <w:sz w:val="18"/>
                    </w:rPr>
                  </w:pPr>
                  <w:r>
                    <w:rPr>
                      <w:b/>
                      <w:color w:val="231F20"/>
                      <w:w w:val="99"/>
                      <w:sz w:val="18"/>
                    </w:rPr>
                    <w:t>2</w:t>
                  </w:r>
                </w:p>
              </w:txbxContent>
            </v:textbox>
            <w10:wrap type="none"/>
          </v:shape>
        </w:pict>
      </w:r>
      <w:r>
        <w:rPr/>
        <w:pict>
          <v:shape style="position:absolute;margin-left:516.25pt;margin-top:534.25pt;width:60pt;height:12.5pt;mso-position-horizontal-relative:page;mso-position-vertical-relative:page;z-index:-18184" type="#_x0000_t202" filled="false" stroked="false">
            <v:textbox inset="0,0,0,0">
              <w:txbxContent>
                <w:p>
                  <w:pPr>
                    <w:pStyle w:val="BodyText"/>
                    <w:rPr>
                      <w:rFonts w:ascii="Times New Roman"/>
                      <w:sz w:val="17"/>
                    </w:rPr>
                  </w:pPr>
                </w:p>
              </w:txbxContent>
            </v:textbox>
            <w10:wrap type="none"/>
          </v:shape>
        </w:pict>
      </w:r>
      <w:r>
        <w:rPr/>
        <w:pict>
          <v:shape style="position:absolute;margin-left:576.25pt;margin-top:534.25pt;width:11.75pt;height:12.5pt;mso-position-horizontal-relative:page;mso-position-vertical-relative:page;z-index:-18160" type="#_x0000_t202" filled="false" stroked="false">
            <v:textbox inset="0,0,0,0">
              <w:txbxContent>
                <w:p>
                  <w:pPr>
                    <w:pStyle w:val="BodyText"/>
                    <w:rPr>
                      <w:rFonts w:ascii="Times New Roman"/>
                      <w:sz w:val="17"/>
                    </w:rPr>
                  </w:pPr>
                </w:p>
              </w:txbxContent>
            </v:textbox>
            <w10:wrap type="none"/>
          </v:shape>
        </w:pict>
      </w:r>
      <w:r>
        <w:rPr/>
        <w:pict>
          <v:shape style="position:absolute;margin-left:498.25pt;margin-top:546.75pt;width:18pt;height:11.5pt;mso-position-horizontal-relative:page;mso-position-vertical-relative:page;z-index:-18136" type="#_x0000_t202" filled="false" stroked="false">
            <v:textbox inset="0,0,0,0">
              <w:txbxContent>
                <w:p>
                  <w:pPr>
                    <w:spacing w:line="194" w:lineRule="exact" w:before="36"/>
                    <w:ind w:left="194" w:right="0" w:firstLine="0"/>
                    <w:jc w:val="left"/>
                    <w:rPr>
                      <w:b/>
                      <w:sz w:val="18"/>
                    </w:rPr>
                  </w:pPr>
                  <w:r>
                    <w:rPr>
                      <w:b/>
                      <w:color w:val="231F20"/>
                      <w:w w:val="99"/>
                      <w:sz w:val="18"/>
                    </w:rPr>
                    <w:t>3</w:t>
                  </w:r>
                </w:p>
              </w:txbxContent>
            </v:textbox>
            <w10:wrap type="none"/>
          </v:shape>
        </w:pict>
      </w:r>
      <w:r>
        <w:rPr/>
        <w:pict>
          <v:shape style="position:absolute;margin-left:516.25pt;margin-top:546.75pt;width:60pt;height:11.5pt;mso-position-horizontal-relative:page;mso-position-vertical-relative:page;z-index:-18112" type="#_x0000_t202" filled="false" stroked="false">
            <v:textbox inset="0,0,0,0">
              <w:txbxContent>
                <w:p>
                  <w:pPr>
                    <w:pStyle w:val="BodyText"/>
                    <w:rPr>
                      <w:rFonts w:ascii="Times New Roman"/>
                      <w:sz w:val="17"/>
                    </w:rPr>
                  </w:pPr>
                </w:p>
              </w:txbxContent>
            </v:textbox>
            <w10:wrap type="none"/>
          </v:shape>
        </w:pict>
      </w:r>
      <w:r>
        <w:rPr/>
        <w:pict>
          <v:shape style="position:absolute;margin-left:576.25pt;margin-top:546.75pt;width:11.75pt;height:11.5pt;mso-position-horizontal-relative:page;mso-position-vertical-relative:page;z-index:-18088" type="#_x0000_t202" filled="false" stroked="false">
            <v:textbox inset="0,0,0,0">
              <w:txbxContent>
                <w:p>
                  <w:pPr>
                    <w:pStyle w:val="BodyText"/>
                    <w:rPr>
                      <w:rFonts w:ascii="Times New Roman"/>
                      <w:sz w:val="17"/>
                    </w:rPr>
                  </w:pPr>
                </w:p>
              </w:txbxContent>
            </v:textbox>
            <w10:wrap type="none"/>
          </v:shape>
        </w:pict>
      </w:r>
      <w:r>
        <w:rPr/>
        <w:pict>
          <v:shape style="position:absolute;margin-left:498.25pt;margin-top:558.25pt;width:18pt;height:12pt;mso-position-horizontal-relative:page;mso-position-vertical-relative:page;z-index:-18064" type="#_x0000_t202" filled="false" stroked="false">
            <v:textbox inset="0,0,0,0">
              <w:txbxContent>
                <w:p>
                  <w:pPr>
                    <w:spacing w:line="194" w:lineRule="exact" w:before="46"/>
                    <w:ind w:left="194" w:right="0" w:firstLine="0"/>
                    <w:jc w:val="left"/>
                    <w:rPr>
                      <w:b/>
                      <w:sz w:val="18"/>
                    </w:rPr>
                  </w:pPr>
                  <w:r>
                    <w:rPr>
                      <w:b/>
                      <w:color w:val="231F20"/>
                      <w:w w:val="99"/>
                      <w:sz w:val="18"/>
                    </w:rPr>
                    <w:t>4</w:t>
                  </w:r>
                </w:p>
              </w:txbxContent>
            </v:textbox>
            <w10:wrap type="none"/>
          </v:shape>
        </w:pict>
      </w:r>
      <w:r>
        <w:rPr/>
        <w:pict>
          <v:shape style="position:absolute;margin-left:516.25pt;margin-top:558.25pt;width:60pt;height:12pt;mso-position-horizontal-relative:page;mso-position-vertical-relative:page;z-index:-18040" type="#_x0000_t202" filled="false" stroked="false">
            <v:textbox inset="0,0,0,0">
              <w:txbxContent>
                <w:p>
                  <w:pPr>
                    <w:pStyle w:val="BodyText"/>
                    <w:rPr>
                      <w:rFonts w:ascii="Times New Roman"/>
                      <w:sz w:val="17"/>
                    </w:rPr>
                  </w:pPr>
                </w:p>
              </w:txbxContent>
            </v:textbox>
            <w10:wrap type="none"/>
          </v:shape>
        </w:pict>
      </w:r>
      <w:r>
        <w:rPr/>
        <w:pict>
          <v:shape style="position:absolute;margin-left:576.25pt;margin-top:558.25pt;width:11.75pt;height:12pt;mso-position-horizontal-relative:page;mso-position-vertical-relative:page;z-index:-18016" type="#_x0000_t202" filled="false" stroked="false">
            <v:textbox inset="0,0,0,0">
              <w:txbxContent>
                <w:p>
                  <w:pPr>
                    <w:pStyle w:val="BodyText"/>
                    <w:rPr>
                      <w:rFonts w:ascii="Times New Roman"/>
                      <w:sz w:val="17"/>
                    </w:rPr>
                  </w:pPr>
                </w:p>
              </w:txbxContent>
            </v:textbox>
            <w10:wrap type="none"/>
          </v:shape>
        </w:pict>
      </w:r>
      <w:r>
        <w:rPr/>
        <w:pict>
          <v:shape style="position:absolute;margin-left:324.25pt;margin-top:363.25pt;width:38.5pt;height:17.5pt;mso-position-horizontal-relative:page;mso-position-vertical-relative:page;z-index:-17992" type="#_x0000_t202" filled="false" stroked="false">
            <v:textbox inset="0,0,0,0">
              <w:txbxContent>
                <w:p>
                  <w:pPr>
                    <w:pStyle w:val="BodyText"/>
                    <w:rPr>
                      <w:rFonts w:ascii="Times New Roman"/>
                      <w:sz w:val="17"/>
                    </w:rPr>
                  </w:pPr>
                </w:p>
              </w:txbxContent>
            </v:textbox>
            <w10:wrap type="none"/>
          </v:shape>
        </w:pict>
      </w:r>
      <w:r>
        <w:rPr/>
        <w:pict>
          <v:shape style="position:absolute;margin-left:362.75pt;margin-top:363.25pt;width:36pt;height:17.5pt;mso-position-horizontal-relative:page;mso-position-vertical-relative:page;z-index:-17968" type="#_x0000_t202" filled="false" stroked="false">
            <v:textbox inset="0,0,0,0">
              <w:txbxContent>
                <w:p>
                  <w:pPr>
                    <w:pStyle w:val="BodyText"/>
                    <w:rPr>
                      <w:rFonts w:ascii="Times New Roman"/>
                      <w:sz w:val="17"/>
                    </w:rPr>
                  </w:pPr>
                </w:p>
              </w:txbxContent>
            </v:textbox>
            <w10:wrap type="none"/>
          </v:shape>
        </w:pict>
      </w:r>
      <w:r>
        <w:rPr/>
        <w:pict>
          <v:shape style="position:absolute;margin-left:398.75pt;margin-top:363.25pt;width:33pt;height:17.5pt;mso-position-horizontal-relative:page;mso-position-vertical-relative:page;z-index:-17944" type="#_x0000_t202" filled="false" stroked="false">
            <v:textbox inset="0,0,0,0">
              <w:txbxContent>
                <w:p>
                  <w:pPr>
                    <w:pStyle w:val="BodyText"/>
                    <w:rPr>
                      <w:rFonts w:ascii="Times New Roman"/>
                      <w:sz w:val="17"/>
                    </w:rPr>
                  </w:pPr>
                </w:p>
              </w:txbxContent>
            </v:textbox>
            <w10:wrap type="none"/>
          </v:shape>
        </w:pict>
      </w:r>
      <w:r>
        <w:rPr/>
        <w:pict>
          <v:shape style="position:absolute;margin-left:42.25pt;margin-top:282.25pt;width:108pt;height:12pt;mso-position-horizontal-relative:page;mso-position-vertical-relative:page;z-index:-17920" type="#_x0000_t202" filled="false" stroked="false">
            <v:textbox inset="0,0,0,0">
              <w:txbxContent>
                <w:p>
                  <w:pPr>
                    <w:spacing w:before="6"/>
                    <w:ind w:left="250" w:right="0" w:firstLine="0"/>
                    <w:jc w:val="left"/>
                    <w:rPr>
                      <w:sz w:val="18"/>
                    </w:rPr>
                  </w:pPr>
                  <w:r>
                    <w:rPr>
                      <w:color w:val="231F20"/>
                      <w:sz w:val="18"/>
                    </w:rPr>
                    <w:t>Tax map designation</w:t>
                  </w:r>
                </w:p>
              </w:txbxContent>
            </v:textbox>
            <w10:wrap type="none"/>
          </v:shape>
        </w:pict>
      </w:r>
      <w:r>
        <w:rPr/>
        <w:pict>
          <v:shape style="position:absolute;margin-left:150.25pt;margin-top:282.25pt;width:222pt;height:12pt;mso-position-horizontal-relative:page;mso-position-vertical-relative:page;z-index:-17896" type="#_x0000_t202" filled="false" stroked="false">
            <v:textbox inset="0,0,0,0">
              <w:txbxContent>
                <w:p>
                  <w:pPr>
                    <w:spacing w:before="6"/>
                    <w:ind w:left="1865" w:right="1873" w:firstLine="0"/>
                    <w:jc w:val="center"/>
                    <w:rPr>
                      <w:sz w:val="18"/>
                    </w:rPr>
                  </w:pPr>
                  <w:r>
                    <w:rPr>
                      <w:color w:val="231F20"/>
                      <w:sz w:val="18"/>
                    </w:rPr>
                    <w:t>Address</w:t>
                  </w:r>
                </w:p>
              </w:txbxContent>
            </v:textbox>
            <w10:wrap type="none"/>
          </v:shape>
        </w:pict>
      </w:r>
      <w:r>
        <w:rPr/>
        <w:pict>
          <v:shape style="position:absolute;margin-left:372.25pt;margin-top:282.25pt;width:72pt;height:12pt;mso-position-horizontal-relative:page;mso-position-vertical-relative:page;z-index:-17872" type="#_x0000_t202" filled="false" stroked="false">
            <v:textbox inset="0,0,0,0">
              <w:txbxContent>
                <w:p>
                  <w:pPr>
                    <w:spacing w:before="6"/>
                    <w:ind w:left="279" w:right="0" w:firstLine="0"/>
                    <w:jc w:val="left"/>
                    <w:rPr>
                      <w:sz w:val="18"/>
                    </w:rPr>
                  </w:pPr>
                  <w:r>
                    <w:rPr>
                      <w:color w:val="231F20"/>
                      <w:sz w:val="18"/>
                    </w:rPr>
                    <w:t>City/village</w:t>
                  </w:r>
                </w:p>
              </w:txbxContent>
            </v:textbox>
            <w10:wrap type="none"/>
          </v:shape>
        </w:pict>
      </w:r>
      <w:r>
        <w:rPr/>
        <w:pict>
          <v:shape style="position:absolute;margin-left:444.25pt;margin-top:282.25pt;width:72pt;height:12pt;mso-position-horizontal-relative:page;mso-position-vertical-relative:page;z-index:-17848" type="#_x0000_t202" filled="false" stroked="false">
            <v:textbox inset="0,0,0,0">
              <w:txbxContent>
                <w:p>
                  <w:pPr>
                    <w:spacing w:before="6"/>
                    <w:ind w:left="494" w:right="465" w:firstLine="0"/>
                    <w:jc w:val="center"/>
                    <w:rPr>
                      <w:sz w:val="18"/>
                    </w:rPr>
                  </w:pPr>
                  <w:r>
                    <w:rPr>
                      <w:color w:val="231F20"/>
                      <w:sz w:val="18"/>
                    </w:rPr>
                    <w:t>Town</w:t>
                  </w:r>
                </w:p>
              </w:txbxContent>
            </v:textbox>
            <w10:wrap type="none"/>
          </v:shape>
        </w:pict>
      </w:r>
      <w:r>
        <w:rPr/>
        <w:pict>
          <v:shape style="position:absolute;margin-left:516.25pt;margin-top:282.25pt;width:71.5pt;height:12pt;mso-position-horizontal-relative:page;mso-position-vertical-relative:page;z-index:-17824" type="#_x0000_t202" filled="false" stroked="false">
            <v:textbox inset="0,0,0,0">
              <w:txbxContent>
                <w:p>
                  <w:pPr>
                    <w:spacing w:before="6"/>
                    <w:ind w:left="469" w:right="0" w:firstLine="0"/>
                    <w:jc w:val="left"/>
                    <w:rPr>
                      <w:sz w:val="18"/>
                    </w:rPr>
                  </w:pPr>
                  <w:r>
                    <w:rPr>
                      <w:color w:val="231F20"/>
                      <w:sz w:val="18"/>
                    </w:rPr>
                    <w:t>County</w:t>
                  </w:r>
                </w:p>
              </w:txbxContent>
            </v:textbox>
            <w10:wrap type="none"/>
          </v:shape>
        </w:pict>
      </w:r>
      <w:r>
        <w:rPr/>
        <w:pict>
          <v:shape style="position:absolute;margin-left:42.25pt;margin-top:294.25pt;width:36pt;height:12pt;mso-position-horizontal-relative:page;mso-position-vertical-relative:page;z-index:-17800" type="#_x0000_t202" filled="false" stroked="false">
            <v:textbox inset="0,0,0,0">
              <w:txbxContent>
                <w:p>
                  <w:pPr>
                    <w:spacing w:before="6"/>
                    <w:ind w:left="54" w:right="0" w:firstLine="0"/>
                    <w:jc w:val="left"/>
                    <w:rPr>
                      <w:sz w:val="18"/>
                    </w:rPr>
                  </w:pPr>
                  <w:r>
                    <w:rPr>
                      <w:color w:val="231F20"/>
                      <w:sz w:val="18"/>
                    </w:rPr>
                    <w:t>Section</w:t>
                  </w:r>
                </w:p>
              </w:txbxContent>
            </v:textbox>
            <w10:wrap type="none"/>
          </v:shape>
        </w:pict>
      </w:r>
      <w:r>
        <w:rPr/>
        <w:pict>
          <v:shape style="position:absolute;margin-left:78.25pt;margin-top:294.25pt;width:36pt;height:12pt;mso-position-horizontal-relative:page;mso-position-vertical-relative:page;z-index:-17776" type="#_x0000_t202" filled="false" stroked="false">
            <v:textbox inset="0,0,0,0">
              <w:txbxContent>
                <w:p>
                  <w:pPr>
                    <w:spacing w:before="6"/>
                    <w:ind w:left="136" w:right="0" w:firstLine="0"/>
                    <w:jc w:val="left"/>
                    <w:rPr>
                      <w:sz w:val="18"/>
                    </w:rPr>
                  </w:pPr>
                  <w:r>
                    <w:rPr>
                      <w:color w:val="231F20"/>
                      <w:sz w:val="18"/>
                    </w:rPr>
                    <w:t>Block</w:t>
                  </w:r>
                </w:p>
              </w:txbxContent>
            </v:textbox>
            <w10:wrap type="none"/>
          </v:shape>
        </w:pict>
      </w:r>
      <w:r>
        <w:rPr/>
        <w:pict>
          <v:shape style="position:absolute;margin-left:114.25pt;margin-top:294.25pt;width:36pt;height:12pt;mso-position-horizontal-relative:page;mso-position-vertical-relative:page;z-index:-17752" type="#_x0000_t202" filled="false" stroked="false">
            <v:textbox inset="0,0,0,0">
              <w:txbxContent>
                <w:p>
                  <w:pPr>
                    <w:spacing w:before="6"/>
                    <w:ind w:left="229" w:right="0" w:firstLine="0"/>
                    <w:jc w:val="left"/>
                    <w:rPr>
                      <w:sz w:val="18"/>
                    </w:rPr>
                  </w:pPr>
                  <w:r>
                    <w:rPr>
                      <w:color w:val="231F20"/>
                      <w:sz w:val="18"/>
                    </w:rPr>
                    <w:t>Lot</w:t>
                  </w:r>
                </w:p>
              </w:txbxContent>
            </v:textbox>
            <w10:wrap type="none"/>
          </v:shape>
        </w:pict>
      </w:r>
      <w:r>
        <w:rPr/>
        <w:pict>
          <v:shape style="position:absolute;margin-left:150.25pt;margin-top:294.25pt;width:222pt;height:42pt;mso-position-horizontal-relative:page;mso-position-vertical-relative:page;z-index:-17728" type="#_x0000_t202" filled="false" stroked="false">
            <v:textbox inset="0,0,0,0">
              <w:txbxContent>
                <w:p>
                  <w:pPr>
                    <w:pStyle w:val="BodyText"/>
                    <w:rPr>
                      <w:rFonts w:ascii="Times New Roman"/>
                      <w:sz w:val="17"/>
                    </w:rPr>
                  </w:pPr>
                </w:p>
              </w:txbxContent>
            </v:textbox>
            <w10:wrap type="none"/>
          </v:shape>
        </w:pict>
      </w:r>
      <w:r>
        <w:rPr/>
        <w:pict>
          <v:shape style="position:absolute;margin-left:372.25pt;margin-top:294.25pt;width:72pt;height:42pt;mso-position-horizontal-relative:page;mso-position-vertical-relative:page;z-index:-17704"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294.25pt;width:72pt;height:42pt;mso-position-horizontal-relative:page;mso-position-vertical-relative:page;z-index:-17680" type="#_x0000_t202" filled="false" stroked="false">
            <v:textbox inset="0,0,0,0">
              <w:txbxContent>
                <w:p>
                  <w:pPr>
                    <w:pStyle w:val="BodyText"/>
                    <w:rPr>
                      <w:rFonts w:ascii="Times New Roman"/>
                      <w:sz w:val="17"/>
                    </w:rPr>
                  </w:pPr>
                </w:p>
              </w:txbxContent>
            </v:textbox>
            <w10:wrap type="none"/>
          </v:shape>
        </w:pict>
      </w:r>
      <w:r>
        <w:rPr/>
        <w:pict>
          <v:shape style="position:absolute;margin-left:516.25pt;margin-top:294.25pt;width:71.5pt;height:42pt;mso-position-horizontal-relative:page;mso-position-vertical-relative:page;z-index:-17656" type="#_x0000_t202" filled="false" stroked="false">
            <v:textbox inset="0,0,0,0">
              <w:txbxContent>
                <w:p>
                  <w:pPr>
                    <w:pStyle w:val="BodyText"/>
                    <w:rPr>
                      <w:rFonts w:ascii="Times New Roman"/>
                      <w:sz w:val="17"/>
                    </w:rPr>
                  </w:pPr>
                </w:p>
              </w:txbxContent>
            </v:textbox>
            <w10:wrap type="none"/>
          </v:shape>
        </w:pict>
      </w:r>
      <w:r>
        <w:rPr/>
        <w:pict>
          <v:shape style="position:absolute;margin-left:42.25pt;margin-top:306.25pt;width:36pt;height:30pt;mso-position-horizontal-relative:page;mso-position-vertical-relative:page;z-index:-17632" type="#_x0000_t202" filled="false" stroked="false">
            <v:textbox inset="0,0,0,0">
              <w:txbxContent>
                <w:p>
                  <w:pPr>
                    <w:pStyle w:val="BodyText"/>
                    <w:rPr>
                      <w:rFonts w:ascii="Times New Roman"/>
                      <w:sz w:val="17"/>
                    </w:rPr>
                  </w:pPr>
                </w:p>
              </w:txbxContent>
            </v:textbox>
            <w10:wrap type="none"/>
          </v:shape>
        </w:pict>
      </w:r>
      <w:r>
        <w:rPr/>
        <w:pict>
          <v:shape style="position:absolute;margin-left:78.25pt;margin-top:306.25pt;width:36pt;height:30pt;mso-position-horizontal-relative:page;mso-position-vertical-relative:page;z-index:-17608" type="#_x0000_t202" filled="false" stroked="false">
            <v:textbox inset="0,0,0,0">
              <w:txbxContent>
                <w:p>
                  <w:pPr>
                    <w:pStyle w:val="BodyText"/>
                    <w:rPr>
                      <w:rFonts w:ascii="Times New Roman"/>
                      <w:sz w:val="17"/>
                    </w:rPr>
                  </w:pPr>
                </w:p>
              </w:txbxContent>
            </v:textbox>
            <w10:wrap type="none"/>
          </v:shape>
        </w:pict>
      </w:r>
      <w:r>
        <w:rPr/>
        <w:pict>
          <v:shape style="position:absolute;margin-left:114.25pt;margin-top:306.25pt;width:36pt;height:30pt;mso-position-horizontal-relative:page;mso-position-vertical-relative:page;z-index:-17584"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168.25pt;width:72.25pt;height:48pt;mso-position-horizontal-relative:page;mso-position-vertical-relative:page;z-index:-17560" type="#_x0000_t202" filled="false" stroked="false">
            <v:textbox inset="0,0,0,0">
              <w:txbxContent>
                <w:p>
                  <w:pPr>
                    <w:spacing w:before="66"/>
                    <w:ind w:left="415" w:right="0" w:firstLine="0"/>
                    <w:jc w:val="left"/>
                    <w:rPr>
                      <w:sz w:val="18"/>
                    </w:rPr>
                  </w:pPr>
                  <w:r>
                    <w:rPr>
                      <w:color w:val="231F20"/>
                      <w:sz w:val="18"/>
                    </w:rPr>
                    <w:t>Grantor</w:t>
                  </w:r>
                </w:p>
                <w:p>
                  <w:pPr>
                    <w:tabs>
                      <w:tab w:pos="1039" w:val="left" w:leader="none"/>
                    </w:tabs>
                    <w:spacing w:line="386" w:lineRule="auto" w:before="80"/>
                    <w:ind w:left="140" w:right="58" w:firstLine="0"/>
                    <w:jc w:val="center"/>
                    <w:rPr>
                      <w:sz w:val="13"/>
                    </w:rPr>
                  </w:pPr>
                  <w:r>
                    <w:rPr>
                      <w:color w:val="231F20"/>
                      <w:w w:val="95"/>
                      <w:sz w:val="13"/>
                    </w:rPr>
                    <w:t>Individual</w:t>
                  </w:r>
                  <w:r>
                    <w:rPr>
                      <w:color w:val="231F20"/>
                      <w:spacing w:val="8"/>
                      <w:w w:val="95"/>
                      <w:sz w:val="13"/>
                    </w:rPr>
                    <w:t> </w:t>
                  </w:r>
                  <w:r>
                    <w:rPr>
                      <w:color w:val="231F20"/>
                      <w:w w:val="95"/>
                      <w:sz w:val="13"/>
                    </w:rPr>
                    <w:t>Corporation</w:t>
                  </w:r>
                  <w:r>
                    <w:rPr>
                      <w:color w:val="231F20"/>
                      <w:w w:val="76"/>
                      <w:sz w:val="13"/>
                    </w:rPr>
                    <w:t> </w:t>
                  </w:r>
                  <w:r>
                    <w:rPr>
                      <w:color w:val="231F20"/>
                      <w:sz w:val="13"/>
                    </w:rPr>
                    <w:t>Partnership</w:t>
                    <w:tab/>
                    <w:t>Other</w:t>
                  </w:r>
                </w:p>
                <w:p>
                  <w:pPr>
                    <w:pStyle w:val="BodyText"/>
                    <w:rPr>
                      <w:rFonts w:ascii="Times New Roman"/>
                      <w:sz w:val="17"/>
                    </w:rPr>
                  </w:pPr>
                </w:p>
              </w:txbxContent>
            </v:textbox>
            <w10:wrap type="none"/>
          </v:shape>
        </w:pict>
      </w:r>
      <w:r>
        <w:rPr/>
        <w:pict>
          <v:shape style="position:absolute;margin-left:96.25pt;margin-top:168.25pt;width:336pt;height:24pt;mso-position-horizontal-relative:page;mso-position-vertical-relative:page;z-index:-17536" type="#_x0000_t202" filled="false" stroked="false">
            <v:textbox inset="0,0,0,0">
              <w:txbxContent>
                <w:p>
                  <w:pPr>
                    <w:spacing w:before="5"/>
                    <w:ind w:left="55" w:right="0" w:firstLine="0"/>
                    <w:jc w:val="left"/>
                    <w:rPr>
                      <w:i/>
                      <w:sz w:val="14"/>
                    </w:rPr>
                  </w:pPr>
                  <w:r>
                    <w:rPr>
                      <w:color w:val="231F20"/>
                      <w:sz w:val="16"/>
                    </w:rPr>
                    <w:t>Name </w:t>
                  </w:r>
                  <w:r>
                    <w:rPr>
                      <w:i/>
                      <w:color w:val="231F20"/>
                      <w:sz w:val="14"/>
                    </w:rPr>
                    <w:t>(if individual; last, first, middle initial)</w:t>
                  </w:r>
                </w:p>
                <w:p>
                  <w:pPr>
                    <w:pStyle w:val="BodyText"/>
                    <w:rPr>
                      <w:rFonts w:ascii="Times New Roman"/>
                      <w:sz w:val="17"/>
                    </w:rPr>
                  </w:pPr>
                </w:p>
              </w:txbxContent>
            </v:textbox>
            <w10:wrap type="none"/>
          </v:shape>
        </w:pict>
      </w:r>
      <w:r>
        <w:rPr/>
        <w:pict>
          <v:shape style="position:absolute;margin-left:432.25pt;margin-top:168.25pt;width:155.75pt;height:11.75pt;mso-position-horizontal-relative:page;mso-position-vertical-relative:page;z-index:-17512" type="#_x0000_t202" filled="false" stroked="false">
            <v:textbox inset="0,0,0,0">
              <w:txbxContent>
                <w:p>
                  <w:pPr>
                    <w:spacing w:before="5"/>
                    <w:ind w:left="54" w:right="0" w:firstLine="0"/>
                    <w:jc w:val="left"/>
                    <w:rPr>
                      <w:sz w:val="16"/>
                    </w:rPr>
                  </w:pPr>
                  <w:r>
                    <w:rPr>
                      <w:color w:val="231F20"/>
                      <w:sz w:val="16"/>
                    </w:rPr>
                    <w:t>Social security number</w:t>
                  </w:r>
                </w:p>
              </w:txbxContent>
            </v:textbox>
            <w10:wrap type="none"/>
          </v:shape>
        </w:pict>
      </w:r>
      <w:r>
        <w:rPr/>
        <w:pict>
          <v:shape style="position:absolute;margin-left:432.25pt;margin-top:180pt;width:47.5pt;height:12.25pt;mso-position-horizontal-relative:page;mso-position-vertical-relative:page;z-index:-17488" type="#_x0000_t202" filled="false" stroked="false">
            <v:textbox inset="0,0,0,0">
              <w:txbxContent>
                <w:p>
                  <w:pPr>
                    <w:pStyle w:val="BodyText"/>
                    <w:rPr>
                      <w:rFonts w:ascii="Times New Roman"/>
                      <w:sz w:val="17"/>
                    </w:rPr>
                  </w:pPr>
                </w:p>
              </w:txbxContent>
            </v:textbox>
            <w10:wrap type="none"/>
          </v:shape>
        </w:pict>
      </w:r>
      <w:r>
        <w:rPr/>
        <w:pict>
          <v:shape style="position:absolute;margin-left:479.75pt;margin-top:180pt;width:36pt;height:12.25pt;mso-position-horizontal-relative:page;mso-position-vertical-relative:page;z-index:-17464" type="#_x0000_t202" filled="false" stroked="false">
            <v:textbox inset="0,0,0,0">
              <w:txbxContent>
                <w:p>
                  <w:pPr>
                    <w:pStyle w:val="BodyText"/>
                    <w:rPr>
                      <w:rFonts w:ascii="Times New Roman"/>
                      <w:sz w:val="17"/>
                    </w:rPr>
                  </w:pPr>
                </w:p>
              </w:txbxContent>
            </v:textbox>
            <w10:wrap type="none"/>
          </v:shape>
        </w:pict>
      </w:r>
      <w:r>
        <w:rPr/>
        <w:pict>
          <v:shape style="position:absolute;margin-left:515.75pt;margin-top:180pt;width:72.25pt;height:12.25pt;mso-position-horizontal-relative:page;mso-position-vertical-relative:page;z-index:-17440" type="#_x0000_t202" filled="false" stroked="false">
            <v:textbox inset="0,0,0,0">
              <w:txbxContent>
                <w:p>
                  <w:pPr>
                    <w:pStyle w:val="BodyText"/>
                    <w:rPr>
                      <w:rFonts w:ascii="Times New Roman"/>
                      <w:sz w:val="17"/>
                    </w:rPr>
                  </w:pPr>
                </w:p>
              </w:txbxContent>
            </v:textbox>
            <w10:wrap type="none"/>
          </v:shape>
        </w:pict>
      </w:r>
      <w:r>
        <w:rPr/>
        <w:pict>
          <v:shape style="position:absolute;margin-left:96.25pt;margin-top:192.25pt;width:336pt;height:24pt;mso-position-horizontal-relative:page;mso-position-vertical-relative:page;z-index:-17416" type="#_x0000_t202" filled="false" stroked="false">
            <v:textbox inset="0,0,0,0">
              <w:txbxContent>
                <w:p>
                  <w:pPr>
                    <w:spacing w:before="5"/>
                    <w:ind w:left="55" w:right="0" w:firstLine="0"/>
                    <w:jc w:val="left"/>
                    <w:rPr>
                      <w:sz w:val="16"/>
                    </w:rPr>
                  </w:pPr>
                  <w:r>
                    <w:rPr>
                      <w:color w:val="231F20"/>
                      <w:sz w:val="16"/>
                    </w:rPr>
                    <w:t>Mailing address</w:t>
                  </w:r>
                </w:p>
                <w:p>
                  <w:pPr>
                    <w:pStyle w:val="BodyText"/>
                    <w:rPr>
                      <w:rFonts w:ascii="Times New Roman"/>
                      <w:sz w:val="17"/>
                    </w:rPr>
                  </w:pPr>
                </w:p>
              </w:txbxContent>
            </v:textbox>
            <w10:wrap type="none"/>
          </v:shape>
        </w:pict>
      </w:r>
      <w:r>
        <w:rPr/>
        <w:pict>
          <v:shape style="position:absolute;margin-left:432.25pt;margin-top:192.25pt;width:155.75pt;height:11.75pt;mso-position-horizontal-relative:page;mso-position-vertical-relative:page;z-index:-17392" type="#_x0000_t202" filled="false" stroked="false">
            <v:textbox inset="0,0,0,0">
              <w:txbxContent>
                <w:p>
                  <w:pPr>
                    <w:spacing w:before="5"/>
                    <w:ind w:left="55" w:right="0" w:firstLine="0"/>
                    <w:jc w:val="left"/>
                    <w:rPr>
                      <w:sz w:val="16"/>
                    </w:rPr>
                  </w:pPr>
                  <w:r>
                    <w:rPr>
                      <w:color w:val="231F20"/>
                      <w:sz w:val="16"/>
                    </w:rPr>
                    <w:t>Federal employer identification number</w:t>
                  </w:r>
                </w:p>
              </w:txbxContent>
            </v:textbox>
            <w10:wrap type="none"/>
          </v:shape>
        </w:pict>
      </w:r>
      <w:r>
        <w:rPr/>
        <w:pict>
          <v:shape style="position:absolute;margin-left:432.25pt;margin-top:204pt;width:33pt;height:12.25pt;mso-position-horizontal-relative:page;mso-position-vertical-relative:page;z-index:-17368" type="#_x0000_t202" filled="false" stroked="false">
            <v:textbox inset="0,0,0,0">
              <w:txbxContent>
                <w:p>
                  <w:pPr>
                    <w:pStyle w:val="BodyText"/>
                    <w:rPr>
                      <w:rFonts w:ascii="Times New Roman"/>
                      <w:sz w:val="17"/>
                    </w:rPr>
                  </w:pPr>
                </w:p>
              </w:txbxContent>
            </v:textbox>
            <w10:wrap type="none"/>
          </v:shape>
        </w:pict>
      </w:r>
      <w:r>
        <w:rPr/>
        <w:pict>
          <v:shape style="position:absolute;margin-left:465.25pt;margin-top:204pt;width:122.75pt;height:12.25pt;mso-position-horizontal-relative:page;mso-position-vertical-relative:page;z-index:-17344"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216.25pt;width:72.25pt;height:48pt;mso-position-horizontal-relative:page;mso-position-vertical-relative:page;z-index:-17320" type="#_x0000_t202" filled="false" stroked="false">
            <v:textbox inset="0,0,0,0">
              <w:txbxContent>
                <w:p>
                  <w:pPr>
                    <w:spacing w:before="86"/>
                    <w:ind w:left="395" w:right="0" w:firstLine="0"/>
                    <w:jc w:val="left"/>
                    <w:rPr>
                      <w:sz w:val="18"/>
                    </w:rPr>
                  </w:pPr>
                  <w:r>
                    <w:rPr>
                      <w:color w:val="231F20"/>
                      <w:sz w:val="18"/>
                    </w:rPr>
                    <w:t>Grantee</w:t>
                  </w:r>
                </w:p>
                <w:p>
                  <w:pPr>
                    <w:tabs>
                      <w:tab w:pos="1039" w:val="left" w:leader="none"/>
                    </w:tabs>
                    <w:spacing w:line="386" w:lineRule="auto" w:before="80"/>
                    <w:ind w:left="140" w:right="58" w:firstLine="0"/>
                    <w:jc w:val="center"/>
                    <w:rPr>
                      <w:sz w:val="13"/>
                    </w:rPr>
                  </w:pPr>
                  <w:r>
                    <w:rPr>
                      <w:color w:val="231F20"/>
                      <w:w w:val="95"/>
                      <w:sz w:val="13"/>
                    </w:rPr>
                    <w:t>Individual</w:t>
                  </w:r>
                  <w:r>
                    <w:rPr>
                      <w:color w:val="231F20"/>
                      <w:spacing w:val="8"/>
                      <w:w w:val="95"/>
                      <w:sz w:val="13"/>
                    </w:rPr>
                    <w:t> </w:t>
                  </w:r>
                  <w:r>
                    <w:rPr>
                      <w:color w:val="231F20"/>
                      <w:w w:val="95"/>
                      <w:sz w:val="13"/>
                    </w:rPr>
                    <w:t>Corporation</w:t>
                  </w:r>
                  <w:r>
                    <w:rPr>
                      <w:color w:val="231F20"/>
                      <w:w w:val="76"/>
                      <w:sz w:val="13"/>
                    </w:rPr>
                    <w:t> </w:t>
                  </w:r>
                  <w:r>
                    <w:rPr>
                      <w:color w:val="231F20"/>
                      <w:sz w:val="13"/>
                    </w:rPr>
                    <w:t>Partnership</w:t>
                    <w:tab/>
                    <w:t>Other</w:t>
                  </w:r>
                </w:p>
              </w:txbxContent>
            </v:textbox>
            <w10:wrap type="none"/>
          </v:shape>
        </w:pict>
      </w:r>
      <w:r>
        <w:rPr/>
        <w:pict>
          <v:shape style="position:absolute;margin-left:96.25pt;margin-top:216.25pt;width:336pt;height:24pt;mso-position-horizontal-relative:page;mso-position-vertical-relative:page;z-index:-17296" type="#_x0000_t202" filled="false" stroked="false">
            <v:textbox inset="0,0,0,0">
              <w:txbxContent>
                <w:p>
                  <w:pPr>
                    <w:spacing w:before="5"/>
                    <w:ind w:left="55" w:right="0" w:firstLine="0"/>
                    <w:jc w:val="left"/>
                    <w:rPr>
                      <w:i/>
                      <w:sz w:val="14"/>
                    </w:rPr>
                  </w:pPr>
                  <w:r>
                    <w:rPr>
                      <w:color w:val="231F20"/>
                      <w:sz w:val="16"/>
                    </w:rPr>
                    <w:t>Name </w:t>
                  </w:r>
                  <w:r>
                    <w:rPr>
                      <w:i/>
                      <w:color w:val="231F20"/>
                      <w:sz w:val="14"/>
                    </w:rPr>
                    <w:t>(if individual; last, first, middle initial)</w:t>
                  </w:r>
                </w:p>
                <w:p>
                  <w:pPr>
                    <w:pStyle w:val="BodyText"/>
                    <w:rPr>
                      <w:rFonts w:ascii="Times New Roman"/>
                      <w:sz w:val="17"/>
                    </w:rPr>
                  </w:pPr>
                </w:p>
              </w:txbxContent>
            </v:textbox>
            <w10:wrap type="none"/>
          </v:shape>
        </w:pict>
      </w:r>
      <w:r>
        <w:rPr/>
        <w:pict>
          <v:shape style="position:absolute;margin-left:432.25pt;margin-top:216.25pt;width:155.75pt;height:11.75pt;mso-position-horizontal-relative:page;mso-position-vertical-relative:page;z-index:-17272" type="#_x0000_t202" filled="false" stroked="false">
            <v:textbox inset="0,0,0,0">
              <w:txbxContent>
                <w:p>
                  <w:pPr>
                    <w:spacing w:before="5"/>
                    <w:ind w:left="54" w:right="0" w:firstLine="0"/>
                    <w:jc w:val="left"/>
                    <w:rPr>
                      <w:sz w:val="16"/>
                    </w:rPr>
                  </w:pPr>
                  <w:r>
                    <w:rPr>
                      <w:color w:val="231F20"/>
                      <w:sz w:val="16"/>
                    </w:rPr>
                    <w:t>Social security number</w:t>
                  </w:r>
                </w:p>
              </w:txbxContent>
            </v:textbox>
            <w10:wrap type="none"/>
          </v:shape>
        </w:pict>
      </w:r>
      <w:r>
        <w:rPr/>
        <w:pict>
          <v:shape style="position:absolute;margin-left:432.25pt;margin-top:228pt;width:47.5pt;height:12.25pt;mso-position-horizontal-relative:page;mso-position-vertical-relative:page;z-index:-17248" type="#_x0000_t202" filled="false" stroked="false">
            <v:textbox inset="0,0,0,0">
              <w:txbxContent>
                <w:p>
                  <w:pPr>
                    <w:pStyle w:val="BodyText"/>
                    <w:rPr>
                      <w:rFonts w:ascii="Times New Roman"/>
                      <w:sz w:val="17"/>
                    </w:rPr>
                  </w:pPr>
                </w:p>
              </w:txbxContent>
            </v:textbox>
            <w10:wrap type="none"/>
          </v:shape>
        </w:pict>
      </w:r>
      <w:r>
        <w:rPr/>
        <w:pict>
          <v:shape style="position:absolute;margin-left:479.75pt;margin-top:228pt;width:36pt;height:12.25pt;mso-position-horizontal-relative:page;mso-position-vertical-relative:page;z-index:-17224" type="#_x0000_t202" filled="false" stroked="false">
            <v:textbox inset="0,0,0,0">
              <w:txbxContent>
                <w:p>
                  <w:pPr>
                    <w:pStyle w:val="BodyText"/>
                    <w:rPr>
                      <w:rFonts w:ascii="Times New Roman"/>
                      <w:sz w:val="17"/>
                    </w:rPr>
                  </w:pPr>
                </w:p>
              </w:txbxContent>
            </v:textbox>
            <w10:wrap type="none"/>
          </v:shape>
        </w:pict>
      </w:r>
      <w:r>
        <w:rPr/>
        <w:pict>
          <v:shape style="position:absolute;margin-left:515.75pt;margin-top:228pt;width:72.25pt;height:12.25pt;mso-position-horizontal-relative:page;mso-position-vertical-relative:page;z-index:-17200" type="#_x0000_t202" filled="false" stroked="false">
            <v:textbox inset="0,0,0,0">
              <w:txbxContent>
                <w:p>
                  <w:pPr>
                    <w:pStyle w:val="BodyText"/>
                    <w:rPr>
                      <w:rFonts w:ascii="Times New Roman"/>
                      <w:sz w:val="17"/>
                    </w:rPr>
                  </w:pPr>
                </w:p>
              </w:txbxContent>
            </v:textbox>
            <w10:wrap type="none"/>
          </v:shape>
        </w:pict>
      </w:r>
      <w:r>
        <w:rPr/>
        <w:pict>
          <v:shape style="position:absolute;margin-left:96.25pt;margin-top:240.25pt;width:336pt;height:24pt;mso-position-horizontal-relative:page;mso-position-vertical-relative:page;z-index:-17176" type="#_x0000_t202" filled="false" stroked="false">
            <v:textbox inset="0,0,0,0">
              <w:txbxContent>
                <w:p>
                  <w:pPr>
                    <w:spacing w:before="5"/>
                    <w:ind w:left="55" w:right="0" w:firstLine="0"/>
                    <w:jc w:val="left"/>
                    <w:rPr>
                      <w:sz w:val="16"/>
                    </w:rPr>
                  </w:pPr>
                  <w:r>
                    <w:rPr>
                      <w:color w:val="231F20"/>
                      <w:sz w:val="16"/>
                    </w:rPr>
                    <w:t>Mailing address</w:t>
                  </w:r>
                </w:p>
                <w:p>
                  <w:pPr>
                    <w:pStyle w:val="BodyText"/>
                    <w:rPr>
                      <w:rFonts w:ascii="Times New Roman"/>
                      <w:sz w:val="17"/>
                    </w:rPr>
                  </w:pPr>
                </w:p>
              </w:txbxContent>
            </v:textbox>
            <w10:wrap type="none"/>
          </v:shape>
        </w:pict>
      </w:r>
      <w:r>
        <w:rPr/>
        <w:pict>
          <v:shape style="position:absolute;margin-left:432.25pt;margin-top:240.25pt;width:155.75pt;height:11.75pt;mso-position-horizontal-relative:page;mso-position-vertical-relative:page;z-index:-17152" type="#_x0000_t202" filled="false" stroked="false">
            <v:textbox inset="0,0,0,0">
              <w:txbxContent>
                <w:p>
                  <w:pPr>
                    <w:spacing w:before="5"/>
                    <w:ind w:left="55" w:right="0" w:firstLine="0"/>
                    <w:jc w:val="left"/>
                    <w:rPr>
                      <w:sz w:val="16"/>
                    </w:rPr>
                  </w:pPr>
                  <w:r>
                    <w:rPr>
                      <w:color w:val="231F20"/>
                      <w:sz w:val="16"/>
                    </w:rPr>
                    <w:t>Federal employer identification number</w:t>
                  </w:r>
                </w:p>
              </w:txbxContent>
            </v:textbox>
            <w10:wrap type="none"/>
          </v:shape>
        </w:pict>
      </w:r>
      <w:r>
        <w:rPr/>
        <w:pict>
          <v:shape style="position:absolute;margin-left:432.25pt;margin-top:252pt;width:33pt;height:12.25pt;mso-position-horizontal-relative:page;mso-position-vertical-relative:page;z-index:-17128" type="#_x0000_t202" filled="false" stroked="false">
            <v:textbox inset="0,0,0,0">
              <w:txbxContent>
                <w:p>
                  <w:pPr>
                    <w:pStyle w:val="BodyText"/>
                    <w:rPr>
                      <w:rFonts w:ascii="Times New Roman"/>
                      <w:sz w:val="17"/>
                    </w:rPr>
                  </w:pPr>
                </w:p>
              </w:txbxContent>
            </v:textbox>
            <w10:wrap type="none"/>
          </v:shape>
        </w:pict>
      </w:r>
      <w:r>
        <w:rPr/>
        <w:pict>
          <v:shape style="position:absolute;margin-left:465.25pt;margin-top:252pt;width:122.75pt;height:12.25pt;mso-position-horizontal-relative:page;mso-position-vertical-relative:page;z-index:-17104" type="#_x0000_t202" filled="false" stroked="false">
            <v:textbox inset="0,0,0,0">
              <w:txbxContent>
                <w:p>
                  <w:pPr>
                    <w:pStyle w:val="BodyText"/>
                    <w:rPr>
                      <w:rFonts w:ascii="Times New Roman"/>
                      <w:sz w:val="17"/>
                    </w:rPr>
                  </w:pPr>
                </w:p>
              </w:txbxContent>
            </v:textbox>
            <w10:wrap type="none"/>
          </v:shape>
        </w:pict>
      </w:r>
      <w:r>
        <w:rPr/>
        <w:pict>
          <v:shape style="position:absolute;margin-left:456.25pt;margin-top:24pt;width:131.75pt;height:114.25pt;mso-position-horizontal-relative:page;mso-position-vertical-relative:page;z-index:-17080"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133.25pt;width:564pt;height:12pt;mso-position-horizontal-relative:page;mso-position-vertical-relative:page;z-index:-17056"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145.25pt;width:564pt;height:12pt;mso-position-horizontal-relative:page;mso-position-vertical-relative:page;z-index:-17032" type="#_x0000_t202" filled="false" stroked="false">
            <v:textbox inset="0,0,0,0">
              <w:txbxContent>
                <w:p>
                  <w:pPr>
                    <w:pStyle w:val="BodyText"/>
                    <w:rPr>
                      <w:rFonts w:ascii="Times New Roman"/>
                      <w:sz w:val="17"/>
                    </w:rPr>
                  </w:pPr>
                </w:p>
              </w:txbxContent>
            </v:textbox>
            <w10:wrap type="none"/>
          </v:shape>
        </w:pict>
      </w:r>
      <w:r>
        <w:rPr/>
        <w:pict>
          <v:shape style="position:absolute;margin-left:219pt;margin-top:373pt;width:90pt;height:12pt;mso-position-horizontal-relative:page;mso-position-vertical-relative:page;z-index:-17008" type="#_x0000_t202" filled="false" stroked="false">
            <v:textbox inset="0,0,0,0">
              <w:txbxContent>
                <w:p>
                  <w:pPr>
                    <w:pStyle w:val="BodyText"/>
                    <w:rPr>
                      <w:rFonts w:ascii="Times New Roman"/>
                      <w:sz w:val="17"/>
                    </w:rPr>
                  </w:pPr>
                </w:p>
              </w:txbxContent>
            </v:textbox>
            <w10:wrap type="none"/>
          </v:shape>
        </w:pict>
      </w:r>
      <w:r>
        <w:rPr/>
        <w:pict>
          <v:shape style="position:absolute;margin-left:498pt;margin-top:409pt;width:77pt;height:12pt;mso-position-horizontal-relative:page;mso-position-vertical-relative:page;z-index:-16984" type="#_x0000_t202" filled="false" stroked="false">
            <v:textbox inset="0,0,0,0">
              <w:txbxContent>
                <w:p>
                  <w:pPr>
                    <w:pStyle w:val="BodyText"/>
                    <w:rPr>
                      <w:rFonts w:ascii="Times New Roman"/>
                      <w:sz w:val="17"/>
                    </w:rPr>
                  </w:pPr>
                </w:p>
              </w:txbxContent>
            </v:textbox>
            <w10:wrap type="none"/>
          </v:shape>
        </w:pict>
      </w:r>
      <w:r>
        <w:rPr/>
        <w:pict>
          <v:shape style="position:absolute;margin-left:327pt;margin-top:421pt;width:60pt;height:12pt;mso-position-horizontal-relative:page;mso-position-vertical-relative:page;z-index:-16960" type="#_x0000_t202" filled="false" stroked="false">
            <v:textbox inset="0,0,0,0">
              <w:txbxContent>
                <w:p>
                  <w:pPr>
                    <w:pStyle w:val="BodyText"/>
                    <w:rPr>
                      <w:rFonts w:ascii="Times New Roman"/>
                      <w:sz w:val="17"/>
                    </w:rPr>
                  </w:pPr>
                </w:p>
              </w:txbxContent>
            </v:textbox>
            <w10:wrap type="none"/>
          </v:shape>
        </w:pict>
      </w:r>
      <w:r>
        <w:rPr/>
        <w:pict>
          <v:shape style="position:absolute;margin-left:438pt;margin-top:421pt;width:137pt;height:12pt;mso-position-horizontal-relative:page;mso-position-vertical-relative:page;z-index:-16936" type="#_x0000_t202" filled="false" stroked="false">
            <v:textbox inset="0,0,0,0">
              <w:txbxContent>
                <w:p>
                  <w:pPr>
                    <w:pStyle w:val="BodyText"/>
                    <w:rPr>
                      <w:rFonts w:ascii="Times New Roman"/>
                      <w:sz w:val="17"/>
                    </w:rPr>
                  </w:pPr>
                </w:p>
              </w:txbxContent>
            </v:textbox>
            <w10:wrap type="none"/>
          </v:shape>
        </w:pict>
      </w:r>
      <w:r>
        <w:rPr/>
        <w:pict>
          <v:shape style="position:absolute;margin-left:124pt;margin-top:433pt;width:64pt;height:12pt;mso-position-horizontal-relative:page;mso-position-vertical-relative:page;z-index:-16912" type="#_x0000_t202" filled="false" stroked="false">
            <v:textbox inset="0,0,0,0">
              <w:txbxContent>
                <w:p>
                  <w:pPr>
                    <w:pStyle w:val="BodyText"/>
                    <w:rPr>
                      <w:rFonts w:ascii="Times New Roman"/>
                      <w:sz w:val="17"/>
                    </w:rPr>
                  </w:pPr>
                </w:p>
              </w:txbxContent>
            </v:textbox>
            <w10:wrap type="none"/>
          </v:shape>
        </w:pict>
      </w:r>
      <w:r>
        <w:rPr/>
        <w:pict>
          <v:shape style="position:absolute;margin-left:438pt;margin-top:433pt;width:137pt;height:12pt;mso-position-horizontal-relative:page;mso-position-vertical-relative:page;z-index:-16888" type="#_x0000_t202" filled="false" stroked="false">
            <v:textbox inset="0,0,0,0">
              <w:txbxContent>
                <w:p>
                  <w:pPr>
                    <w:pStyle w:val="BodyText"/>
                    <w:rPr>
                      <w:rFonts w:ascii="Times New Roman"/>
                      <w:sz w:val="17"/>
                    </w:rPr>
                  </w:pPr>
                </w:p>
              </w:txbxContent>
            </v:textbox>
            <w10:wrap type="none"/>
          </v:shape>
        </w:pict>
      </w:r>
      <w:r>
        <w:rPr/>
        <w:pict>
          <v:shape style="position:absolute;margin-left:438pt;margin-top:445pt;width:137pt;height:12pt;mso-position-horizontal-relative:page;mso-position-vertical-relative:page;z-index:-16864" type="#_x0000_t202" filled="false" stroked="false">
            <v:textbox inset="0,0,0,0">
              <w:txbxContent>
                <w:p>
                  <w:pPr>
                    <w:pStyle w:val="BodyText"/>
                    <w:rPr>
                      <w:rFonts w:ascii="Times New Roman"/>
                      <w:sz w:val="17"/>
                    </w:rPr>
                  </w:pPr>
                </w:p>
              </w:txbxContent>
            </v:textbox>
            <w10:wrap type="none"/>
          </v:shape>
        </w:pict>
      </w:r>
      <w:r>
        <w:rPr/>
        <w:pict>
          <v:shape style="position:absolute;margin-left:438pt;margin-top:457pt;width:137pt;height:12pt;mso-position-horizontal-relative:page;mso-position-vertical-relative:page;z-index:-16840"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469.25pt;width:564pt;height:12pt;mso-position-horizontal-relative:page;mso-position-vertical-relative:page;z-index:-16816" type="#_x0000_t202" filled="false" stroked="false">
            <v:textbox inset="0,0,0,0">
              <w:txbxContent>
                <w:p>
                  <w:pPr>
                    <w:pStyle w:val="BodyText"/>
                    <w:rPr>
                      <w:rFonts w:ascii="Times New Roman"/>
                      <w:sz w:val="17"/>
                    </w:rPr>
                  </w:pPr>
                </w:p>
              </w:txbxContent>
            </v:textbox>
            <w10:wrap type="none"/>
          </v:shape>
        </w:pict>
      </w:r>
      <w:r>
        <w:rPr/>
        <w:pict>
          <v:shape style="position:absolute;margin-left:62.800003pt;margin-top:479pt;width:8.35pt;height:12pt;mso-position-horizontal-relative:page;mso-position-vertical-relative:page;z-index:-16792" type="#_x0000_t202" filled="false" stroked="false">
            <v:textbox inset="0,0,0,0">
              <w:txbxContent>
                <w:p>
                  <w:pPr>
                    <w:pStyle w:val="BodyText"/>
                    <w:rPr>
                      <w:rFonts w:ascii="Times New Roman"/>
                      <w:sz w:val="17"/>
                    </w:rPr>
                  </w:pPr>
                </w:p>
              </w:txbxContent>
            </v:textbox>
            <w10:wrap type="none"/>
          </v:shape>
        </w:pict>
      </w:r>
      <w:r>
        <w:rPr/>
        <w:pict>
          <v:shape style="position:absolute;margin-left:112.260002pt;margin-top:479pt;width:5.6pt;height:12pt;mso-position-horizontal-relative:page;mso-position-vertical-relative:page;z-index:-16768" type="#_x0000_t202" filled="false" stroked="false">
            <v:textbox inset="0,0,0,0">
              <w:txbxContent>
                <w:p>
                  <w:pPr>
                    <w:pStyle w:val="BodyText"/>
                    <w:rPr>
                      <w:rFonts w:ascii="Times New Roman"/>
                      <w:sz w:val="17"/>
                    </w:rPr>
                  </w:pPr>
                </w:p>
              </w:txbxContent>
            </v:textbox>
            <w10:wrap type="none"/>
          </v:shape>
        </w:pict>
      </w:r>
      <w:r>
        <w:rPr/>
        <w:pict>
          <v:shape style="position:absolute;margin-left:141.160004pt;margin-top:479pt;width:8.35pt;height:12pt;mso-position-horizontal-relative:page;mso-position-vertical-relative:page;z-index:-16744" type="#_x0000_t202" filled="false" stroked="false">
            <v:textbox inset="0,0,0,0">
              <w:txbxContent>
                <w:p>
                  <w:pPr>
                    <w:pStyle w:val="BodyText"/>
                    <w:rPr>
                      <w:rFonts w:ascii="Times New Roman"/>
                      <w:sz w:val="17"/>
                    </w:rPr>
                  </w:pPr>
                </w:p>
              </w:txbxContent>
            </v:textbox>
            <w10:wrap type="none"/>
          </v:shape>
        </w:pict>
      </w:r>
      <w:r>
        <w:rPr/>
        <w:pict>
          <v:shape style="position:absolute;margin-left:182.740005pt;margin-top:479pt;width:6.7pt;height:12pt;mso-position-horizontal-relative:page;mso-position-vertical-relative:page;z-index:-16720" type="#_x0000_t202" filled="false" stroked="false">
            <v:textbox inset="0,0,0,0">
              <w:txbxContent>
                <w:p>
                  <w:pPr>
                    <w:pStyle w:val="BodyText"/>
                    <w:rPr>
                      <w:rFonts w:ascii="Times New Roman"/>
                      <w:sz w:val="17"/>
                    </w:rPr>
                  </w:pPr>
                </w:p>
              </w:txbxContent>
            </v:textbox>
            <w10:wrap type="none"/>
          </v:shape>
        </w:pict>
      </w:r>
      <w:r>
        <w:rPr/>
        <w:pict>
          <v:shape style="position:absolute;margin-left:198.300003pt;margin-top:479pt;width:8.35pt;height:12pt;mso-position-horizontal-relative:page;mso-position-vertical-relative:page;z-index:-16696" type="#_x0000_t202" filled="false" stroked="false">
            <v:textbox inset="0,0,0,0">
              <w:txbxContent>
                <w:p>
                  <w:pPr>
                    <w:pStyle w:val="BodyText"/>
                    <w:rPr>
                      <w:rFonts w:ascii="Times New Roman"/>
                      <w:sz w:val="17"/>
                    </w:rPr>
                  </w:pPr>
                </w:p>
              </w:txbxContent>
            </v:textbox>
            <w10:wrap type="none"/>
          </v:shape>
        </w:pict>
      </w:r>
      <w:r>
        <w:rPr/>
        <w:pict>
          <v:shape style="position:absolute;margin-left:229.420013pt;margin-top:479pt;width:8.9pt;height:12pt;mso-position-horizontal-relative:page;mso-position-vertical-relative:page;z-index:-16672" type="#_x0000_t202" filled="false" stroked="false">
            <v:textbox inset="0,0,0,0">
              <w:txbxContent>
                <w:p>
                  <w:pPr>
                    <w:pStyle w:val="BodyText"/>
                    <w:rPr>
                      <w:rFonts w:ascii="Times New Roman"/>
                      <w:sz w:val="17"/>
                    </w:rPr>
                  </w:pPr>
                </w:p>
              </w:txbxContent>
            </v:textbox>
            <w10:wrap type="none"/>
          </v:shape>
        </w:pict>
      </w:r>
      <w:r>
        <w:rPr/>
        <w:pict>
          <v:shape style="position:absolute;margin-left:267.200012pt;margin-top:479pt;width:8.35pt;height:12pt;mso-position-horizontal-relative:page;mso-position-vertical-relative:page;z-index:-16648" type="#_x0000_t202" filled="false" stroked="false">
            <v:textbox inset="0,0,0,0">
              <w:txbxContent>
                <w:p>
                  <w:pPr>
                    <w:pStyle w:val="BodyText"/>
                    <w:rPr>
                      <w:rFonts w:ascii="Times New Roman"/>
                      <w:sz w:val="17"/>
                    </w:rPr>
                  </w:pPr>
                </w:p>
              </w:txbxContent>
            </v:textbox>
            <w10:wrap type="none"/>
          </v:shape>
        </w:pict>
      </w:r>
      <w:r>
        <w:rPr/>
        <w:pict>
          <v:shape style="position:absolute;margin-left:281.100006pt;margin-top:479pt;width:8.35pt;height:12pt;mso-position-horizontal-relative:page;mso-position-vertical-relative:page;z-index:-16624" type="#_x0000_t202" filled="false" stroked="false">
            <v:textbox inset="0,0,0,0">
              <w:txbxContent>
                <w:p>
                  <w:pPr>
                    <w:pStyle w:val="BodyText"/>
                    <w:rPr>
                      <w:rFonts w:ascii="Times New Roman"/>
                      <w:sz w:val="17"/>
                    </w:rPr>
                  </w:pPr>
                </w:p>
              </w:txbxContent>
            </v:textbox>
            <w10:wrap type="none"/>
          </v:shape>
        </w:pict>
      </w:r>
      <w:r>
        <w:rPr/>
        <w:pict>
          <v:shape style="position:absolute;margin-left:295.550018pt;margin-top:479pt;width:6.15pt;height:12pt;mso-position-horizontal-relative:page;mso-position-vertical-relative:page;z-index:-16600" type="#_x0000_t202" filled="false" stroked="false">
            <v:textbox inset="0,0,0,0">
              <w:txbxContent>
                <w:p>
                  <w:pPr>
                    <w:pStyle w:val="BodyText"/>
                    <w:rPr>
                      <w:rFonts w:ascii="Times New Roman"/>
                      <w:sz w:val="17"/>
                    </w:rPr>
                  </w:pPr>
                </w:p>
              </w:txbxContent>
            </v:textbox>
            <w10:wrap type="none"/>
          </v:shape>
        </w:pict>
      </w:r>
      <w:r>
        <w:rPr/>
        <w:pict>
          <v:shape style="position:absolute;margin-left:311.100006pt;margin-top:479pt;width:7.35pt;height:12pt;mso-position-horizontal-relative:page;mso-position-vertical-relative:page;z-index:-16576" type="#_x0000_t202" filled="false" stroked="false">
            <v:textbox inset="0,0,0,0">
              <w:txbxContent>
                <w:p>
                  <w:pPr>
                    <w:pStyle w:val="BodyText"/>
                    <w:rPr>
                      <w:rFonts w:ascii="Times New Roman"/>
                      <w:sz w:val="17"/>
                    </w:rPr>
                  </w:pPr>
                </w:p>
              </w:txbxContent>
            </v:textbox>
            <w10:wrap type="none"/>
          </v:shape>
        </w:pict>
      </w:r>
      <w:r>
        <w:rPr/>
        <w:pict>
          <v:shape style="position:absolute;margin-left:329.310028pt;margin-top:479pt;width:8.35pt;height:12pt;mso-position-horizontal-relative:page;mso-position-vertical-relative:page;z-index:-16552" type="#_x0000_t202" filled="false" stroked="false">
            <v:textbox inset="0,0,0,0">
              <w:txbxContent>
                <w:p>
                  <w:pPr>
                    <w:pStyle w:val="BodyText"/>
                    <w:rPr>
                      <w:rFonts w:ascii="Times New Roman"/>
                      <w:sz w:val="17"/>
                    </w:rPr>
                  </w:pPr>
                </w:p>
              </w:txbxContent>
            </v:textbox>
            <w10:wrap type="none"/>
          </v:shape>
        </w:pict>
      </w:r>
      <w:r>
        <w:rPr/>
        <w:pict>
          <v:shape style="position:absolute;margin-left:356.950012pt;margin-top:479pt;width:231.05pt;height:12pt;mso-position-horizontal-relative:page;mso-position-vertical-relative:page;z-index:-16528"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625.25pt;width:564pt;height:12pt;mso-position-horizontal-relative:page;mso-position-vertical-relative:page;z-index:-16504" type="#_x0000_t202" filled="false" stroked="false">
            <v:textbox inset="0,0,0,0">
              <w:txbxContent>
                <w:p>
                  <w:pPr>
                    <w:pStyle w:val="BodyText"/>
                    <w:rPr>
                      <w:rFonts w:ascii="Times New Roman"/>
                      <w:sz w:val="17"/>
                    </w:rPr>
                  </w:pPr>
                </w:p>
              </w:txbxContent>
            </v:textbox>
            <w10:wrap type="none"/>
          </v:shape>
        </w:pict>
      </w:r>
      <w:r>
        <w:rPr/>
        <w:pict>
          <v:shape style="position:absolute;margin-left:62.800003pt;margin-top:635pt;width:8.35pt;height:12pt;mso-position-horizontal-relative:page;mso-position-vertical-relative:page;z-index:-16480" type="#_x0000_t202" filled="false" stroked="false">
            <v:textbox inset="0,0,0,0">
              <w:txbxContent>
                <w:p>
                  <w:pPr>
                    <w:pStyle w:val="BodyText"/>
                    <w:rPr>
                      <w:rFonts w:ascii="Times New Roman"/>
                      <w:sz w:val="17"/>
                    </w:rPr>
                  </w:pPr>
                </w:p>
              </w:txbxContent>
            </v:textbox>
            <w10:wrap type="none"/>
          </v:shape>
        </w:pict>
      </w:r>
      <w:r>
        <w:rPr/>
        <w:pict>
          <v:shape style="position:absolute;margin-left:112.810005pt;margin-top:635pt;width:6.15pt;height:12pt;mso-position-horizontal-relative:page;mso-position-vertical-relative:page;z-index:-16456" type="#_x0000_t202" filled="false" stroked="false">
            <v:textbox inset="0,0,0,0">
              <w:txbxContent>
                <w:p>
                  <w:pPr>
                    <w:pStyle w:val="BodyText"/>
                    <w:rPr>
                      <w:rFonts w:ascii="Times New Roman"/>
                      <w:sz w:val="17"/>
                    </w:rPr>
                  </w:pPr>
                </w:p>
              </w:txbxContent>
            </v:textbox>
            <w10:wrap type="none"/>
          </v:shape>
        </w:pict>
      </w:r>
      <w:r>
        <w:rPr/>
        <w:pict>
          <v:shape style="position:absolute;margin-left:130.590012pt;margin-top:635pt;width:8.35pt;height:12pt;mso-position-horizontal-relative:page;mso-position-vertical-relative:page;z-index:-16432" type="#_x0000_t202" filled="false" stroked="false">
            <v:textbox inset="0,0,0,0">
              <w:txbxContent>
                <w:p>
                  <w:pPr>
                    <w:pStyle w:val="BodyText"/>
                    <w:rPr>
                      <w:rFonts w:ascii="Times New Roman"/>
                      <w:sz w:val="17"/>
                    </w:rPr>
                  </w:pPr>
                </w:p>
              </w:txbxContent>
            </v:textbox>
            <w10:wrap type="none"/>
          </v:shape>
        </w:pict>
      </w:r>
      <w:r>
        <w:rPr/>
        <w:pict>
          <v:shape style="position:absolute;margin-left:229.350006pt;margin-top:635pt;width:8.35pt;height:12pt;mso-position-horizontal-relative:page;mso-position-vertical-relative:page;z-index:-16408" type="#_x0000_t202" filled="false" stroked="false">
            <v:textbox inset="0,0,0,0">
              <w:txbxContent>
                <w:p>
                  <w:pPr>
                    <w:pStyle w:val="BodyText"/>
                    <w:rPr>
                      <w:rFonts w:ascii="Times New Roman"/>
                      <w:sz w:val="17"/>
                    </w:rPr>
                  </w:pPr>
                </w:p>
              </w:txbxContent>
            </v:textbox>
            <w10:wrap type="none"/>
          </v:shape>
        </w:pict>
      </w:r>
      <w:r>
        <w:rPr/>
        <w:pict>
          <v:shape style="position:absolute;margin-left:266.580017pt;margin-top:635pt;width:8.35pt;height:12pt;mso-position-horizontal-relative:page;mso-position-vertical-relative:page;z-index:-16384" type="#_x0000_t202" filled="false" stroked="false">
            <v:textbox inset="0,0,0,0">
              <w:txbxContent>
                <w:p>
                  <w:pPr>
                    <w:pStyle w:val="BodyText"/>
                    <w:rPr>
                      <w:rFonts w:ascii="Times New Roman"/>
                      <w:sz w:val="17"/>
                    </w:rPr>
                  </w:pPr>
                </w:p>
              </w:txbxContent>
            </v:textbox>
            <w10:wrap type="none"/>
          </v:shape>
        </w:pict>
      </w:r>
      <w:r>
        <w:rPr/>
        <w:pict>
          <v:shape style="position:absolute;margin-left:280.480011pt;margin-top:635pt;width:8.35pt;height:12pt;mso-position-horizontal-relative:page;mso-position-vertical-relative:page;z-index:-16360" type="#_x0000_t202" filled="false" stroked="false">
            <v:textbox inset="0,0,0,0">
              <w:txbxContent>
                <w:p>
                  <w:pPr>
                    <w:pStyle w:val="BodyText"/>
                    <w:rPr>
                      <w:rFonts w:ascii="Times New Roman"/>
                      <w:sz w:val="17"/>
                    </w:rPr>
                  </w:pPr>
                </w:p>
              </w:txbxContent>
            </v:textbox>
            <w10:wrap type="none"/>
          </v:shape>
        </w:pict>
      </w:r>
      <w:r>
        <w:rPr/>
        <w:pict>
          <v:shape style="position:absolute;margin-left:294.930023pt;margin-top:635pt;width:6.15pt;height:12pt;mso-position-horizontal-relative:page;mso-position-vertical-relative:page;z-index:-16336" type="#_x0000_t202" filled="false" stroked="false">
            <v:textbox inset="0,0,0,0">
              <w:txbxContent>
                <w:p>
                  <w:pPr>
                    <w:pStyle w:val="BodyText"/>
                    <w:rPr>
                      <w:rFonts w:ascii="Times New Roman"/>
                      <w:sz w:val="17"/>
                    </w:rPr>
                  </w:pPr>
                </w:p>
              </w:txbxContent>
            </v:textbox>
            <w10:wrap type="none"/>
          </v:shape>
        </w:pict>
      </w:r>
      <w:r>
        <w:rPr/>
        <w:pict>
          <v:shape style="position:absolute;margin-left:310.480011pt;margin-top:635pt;width:7.35pt;height:12pt;mso-position-horizontal-relative:page;mso-position-vertical-relative:page;z-index:-16312" type="#_x0000_t202" filled="false" stroked="false">
            <v:textbox inset="0,0,0,0">
              <w:txbxContent>
                <w:p>
                  <w:pPr>
                    <w:pStyle w:val="BodyText"/>
                    <w:rPr>
                      <w:rFonts w:ascii="Times New Roman"/>
                      <w:sz w:val="17"/>
                    </w:rPr>
                  </w:pPr>
                </w:p>
              </w:txbxContent>
            </v:textbox>
            <w10:wrap type="none"/>
          </v:shape>
        </w:pict>
      </w:r>
      <w:r>
        <w:rPr/>
        <w:pict>
          <v:shape style="position:absolute;margin-left:328.690002pt;margin-top:635pt;width:8.35pt;height:12pt;mso-position-horizontal-relative:page;mso-position-vertical-relative:page;z-index:-16288" type="#_x0000_t202" filled="false" stroked="false">
            <v:textbox inset="0,0,0,0">
              <w:txbxContent>
                <w:p>
                  <w:pPr>
                    <w:pStyle w:val="BodyText"/>
                    <w:rPr>
                      <w:rFonts w:ascii="Times New Roman"/>
                      <w:sz w:val="17"/>
                    </w:rPr>
                  </w:pPr>
                </w:p>
              </w:txbxContent>
            </v:textbox>
            <w10:wrap type="none"/>
          </v:shape>
        </w:pict>
      </w:r>
      <w:r>
        <w:rPr/>
        <w:pict>
          <v:shape style="position:absolute;margin-left:356.330017pt;margin-top:635pt;width:231.7pt;height:12pt;mso-position-horizontal-relative:page;mso-position-vertical-relative:page;z-index:-16264" type="#_x0000_t202" filled="false" stroked="false">
            <v:textbox inset="0,0,0,0">
              <w:txbxContent>
                <w:p>
                  <w:pPr>
                    <w:pStyle w:val="BodyText"/>
                    <w:rPr>
                      <w:rFonts w:ascii="Times New Roman"/>
                      <w:sz w:val="17"/>
                    </w:rPr>
                  </w:pPr>
                </w:p>
              </w:txbxContent>
            </v:textbox>
            <w10:wrap type="none"/>
          </v:shape>
        </w:pict>
      </w:r>
      <w:r>
        <w:rPr/>
        <w:pict>
          <v:shape style="position:absolute;margin-left:444pt;margin-top:865pt;width:135pt;height:12pt;mso-position-horizontal-relative:page;mso-position-vertical-relative:page;z-index:-16240" type="#_x0000_t202" filled="false" stroked="false">
            <v:textbox inset="0,0,0,0">
              <w:txbxContent>
                <w:p>
                  <w:pPr>
                    <w:pStyle w:val="BodyText"/>
                    <w:rPr>
                      <w:rFonts w:ascii="Times New Roman"/>
                      <w:sz w:val="17"/>
                    </w:rPr>
                  </w:pPr>
                </w:p>
              </w:txbxContent>
            </v:textbox>
            <w10:wrap type="none"/>
          </v:shape>
        </w:pict>
      </w:r>
      <w:r>
        <w:rPr/>
        <w:pict>
          <v:shape style="position:absolute;margin-left:63pt;margin-top:889pt;width:162pt;height:12pt;mso-position-horizontal-relative:page;mso-position-vertical-relative:page;z-index:-16216" type="#_x0000_t202" filled="false" stroked="false">
            <v:textbox inset="0,0,0,0">
              <w:txbxContent>
                <w:p>
                  <w:pPr>
                    <w:pStyle w:val="BodyText"/>
                    <w:rPr>
                      <w:rFonts w:ascii="Times New Roman"/>
                      <w:sz w:val="17"/>
                    </w:rPr>
                  </w:pPr>
                </w:p>
              </w:txbxContent>
            </v:textbox>
            <w10:wrap type="none"/>
          </v:shape>
        </w:pict>
      </w:r>
      <w:r>
        <w:rPr/>
        <w:pict>
          <v:shape style="position:absolute;margin-left:426pt;margin-top:889pt;width:150pt;height:12pt;mso-position-horizontal-relative:page;mso-position-vertical-relative:page;z-index:-1619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20160"/>
          <w:pgMar w:top="420" w:bottom="280" w:left="360" w:right="340"/>
        </w:sectPr>
      </w:pPr>
    </w:p>
    <w:p>
      <w:pPr>
        <w:rPr>
          <w:sz w:val="2"/>
          <w:szCs w:val="2"/>
        </w:rPr>
      </w:pPr>
      <w:r>
        <w:rPr/>
        <w:pict>
          <v:line style="position:absolute;mso-position-horizontal-relative:page;mso-position-vertical-relative:page;z-index:-16168" from="24pt,834.25pt" to="588pt,834.25pt" stroked="true" strokeweight=".5pt" strokecolor="#231f20">
            <v:stroke dashstyle="solid"/>
            <w10:wrap type="none"/>
          </v:line>
        </w:pict>
      </w:r>
      <w:r>
        <w:rPr/>
        <w:pict>
          <v:line style="position:absolute;mso-position-horizontal-relative:page;mso-position-vertical-relative:page;z-index:-16144" from="24pt,852.25pt" to="588pt,852.25pt" stroked="true" strokeweight=".5pt" strokecolor="#231f20">
            <v:stroke dashstyle="solid"/>
            <w10:wrap type="none"/>
          </v:line>
        </w:pict>
      </w:r>
      <w:r>
        <w:rPr/>
        <w:pict>
          <v:line style="position:absolute;mso-position-horizontal-relative:page;mso-position-vertical-relative:page;z-index:-16120" from="24pt,911.75pt" to="222pt,911.75pt" stroked="true" strokeweight=".5pt" strokecolor="#231f20">
            <v:stroke dashstyle="solid"/>
            <w10:wrap type="none"/>
          </v:line>
        </w:pict>
      </w:r>
      <w:r>
        <w:rPr/>
        <w:pict>
          <v:line style="position:absolute;mso-position-horizontal-relative:page;mso-position-vertical-relative:page;z-index:-16096" from="231pt,911.75pt" to="303pt,911.75pt" stroked="true" strokeweight=".5pt" strokecolor="#231f20">
            <v:stroke dashstyle="solid"/>
            <w10:wrap type="none"/>
          </v:line>
        </w:pict>
      </w:r>
      <w:r>
        <w:rPr/>
        <w:pict>
          <v:line style="position:absolute;mso-position-horizontal-relative:page;mso-position-vertical-relative:page;z-index:-16072" from="312pt,911.75pt" to="498pt,911.75pt" stroked="true" strokeweight=".5pt" strokecolor="#231f20">
            <v:stroke dashstyle="solid"/>
            <w10:wrap type="none"/>
          </v:line>
        </w:pict>
      </w:r>
      <w:r>
        <w:rPr/>
        <w:pict>
          <v:line style="position:absolute;mso-position-horizontal-relative:page;mso-position-vertical-relative:page;z-index:-16048" from="510pt,911.75pt" to="588pt,911.75pt" stroked="true" strokeweight=".5pt" strokecolor="#231f20">
            <v:stroke dashstyle="solid"/>
            <w10:wrap type="none"/>
          </v:line>
        </w:pict>
      </w:r>
      <w:r>
        <w:rPr/>
        <w:pict>
          <v:line style="position:absolute;mso-position-horizontal-relative:page;mso-position-vertical-relative:page;z-index:-16024" from="24pt,935.75pt" to="222pt,935.75pt" stroked="true" strokeweight=".5pt" strokecolor="#231f20">
            <v:stroke dashstyle="solid"/>
            <w10:wrap type="none"/>
          </v:line>
        </w:pict>
      </w:r>
      <w:r>
        <w:rPr/>
        <w:pict>
          <v:line style="position:absolute;mso-position-horizontal-relative:page;mso-position-vertical-relative:page;z-index:-16000" from="231pt,935.75pt" to="303pt,935.75pt" stroked="true" strokeweight=".5pt" strokecolor="#231f20">
            <v:stroke dashstyle="solid"/>
            <w10:wrap type="none"/>
          </v:line>
        </w:pict>
      </w:r>
      <w:r>
        <w:rPr/>
        <w:pict>
          <v:line style="position:absolute;mso-position-horizontal-relative:page;mso-position-vertical-relative:page;z-index:-15976" from="312pt,935.75pt" to="498pt,935.75pt" stroked="true" strokeweight=".5pt" strokecolor="#231f20">
            <v:stroke dashstyle="solid"/>
            <w10:wrap type="none"/>
          </v:line>
        </w:pict>
      </w:r>
      <w:r>
        <w:rPr/>
        <w:pict>
          <v:line style="position:absolute;mso-position-horizontal-relative:page;mso-position-vertical-relative:page;z-index:-15952" from="510pt,935.75pt" to="588pt,935.75pt" stroked="true" strokeweight=".5pt" strokecolor="#231f20">
            <v:stroke dashstyle="solid"/>
            <w10:wrap type="none"/>
          </v:line>
        </w:pict>
      </w:r>
      <w:r>
        <w:rPr/>
        <w:pict>
          <v:shape style="position:absolute;margin-left:23pt;margin-top:21.341999pt;width:108.3pt;height:12.75pt;mso-position-horizontal-relative:page;mso-position-vertical-relative:page;z-index:-15928" type="#_x0000_t202" filled="false" stroked="false">
            <v:textbox inset="0,0,0,0">
              <w:txbxContent>
                <w:p>
                  <w:pPr>
                    <w:spacing w:before="24"/>
                    <w:ind w:left="20" w:right="0" w:firstLine="0"/>
                    <w:jc w:val="left"/>
                    <w:rPr>
                      <w:sz w:val="18"/>
                    </w:rPr>
                  </w:pPr>
                  <w:r>
                    <w:rPr>
                      <w:b/>
                      <w:color w:val="231F20"/>
                      <w:sz w:val="18"/>
                    </w:rPr>
                    <w:t>TP-584-REIT </w:t>
                  </w:r>
                  <w:r>
                    <w:rPr>
                      <w:color w:val="231F20"/>
                      <w:sz w:val="18"/>
                    </w:rPr>
                    <w:t>(3/07) (back)</w:t>
                  </w:r>
                </w:p>
              </w:txbxContent>
            </v:textbox>
            <w10:wrap type="none"/>
          </v:shape>
        </w:pict>
      </w:r>
      <w:r>
        <w:rPr/>
        <w:pict>
          <v:shape style="position:absolute;margin-left:23pt;margin-top:42.437pt;width:270.9pt;height:529.75pt;mso-position-horizontal-relative:page;mso-position-vertical-relative:page;z-index:-15904" type="#_x0000_t202" filled="false" stroked="false">
            <v:textbox inset="0,0,0,0">
              <w:txbxContent>
                <w:p>
                  <w:pPr>
                    <w:spacing w:before="25"/>
                    <w:ind w:left="20" w:right="0" w:firstLine="0"/>
                    <w:jc w:val="left"/>
                    <w:rPr>
                      <w:b/>
                      <w:sz w:val="23"/>
                    </w:rPr>
                  </w:pPr>
                  <w:r>
                    <w:rPr>
                      <w:b/>
                      <w:color w:val="231F20"/>
                      <w:sz w:val="23"/>
                    </w:rPr>
                    <w:t>General Information</w:t>
                  </w:r>
                </w:p>
                <w:p>
                  <w:pPr>
                    <w:pStyle w:val="BodyText"/>
                    <w:spacing w:line="230" w:lineRule="auto" w:before="30"/>
                    <w:ind w:left="20" w:right="46"/>
                  </w:pPr>
                  <w:r>
                    <w:rPr>
                      <w:color w:val="231F20"/>
                    </w:rPr>
                    <w:t>A conveyance of real property to a real estate investment trust (REIT), as defined in section 856 of the Internal Revenue</w:t>
                  </w:r>
                  <w:r>
                    <w:rPr>
                      <w:color w:val="231F20"/>
                      <w:spacing w:val="-13"/>
                    </w:rPr>
                    <w:t> </w:t>
                  </w:r>
                  <w:r>
                    <w:rPr>
                      <w:color w:val="231F20"/>
                    </w:rPr>
                    <w:t>Code, may be subject to the transfer tax at the reduced rate of $1 for each $500 or fractional part of consideration. The conveyance may be to the REIT itself or to an </w:t>
                  </w:r>
                  <w:r>
                    <w:rPr>
                      <w:color w:val="231F20"/>
                      <w:spacing w:val="-3"/>
                    </w:rPr>
                    <w:t>entity, </w:t>
                  </w:r>
                  <w:r>
                    <w:rPr>
                      <w:color w:val="231F20"/>
                    </w:rPr>
                    <w:t>such as a partnership or a corporation, in which a REIT owns a controlling interest immediately following the transfer (REIT</w:t>
                  </w:r>
                  <w:r>
                    <w:rPr>
                      <w:color w:val="231F20"/>
                      <w:spacing w:val="-5"/>
                    </w:rPr>
                    <w:t> </w:t>
                  </w:r>
                  <w:r>
                    <w:rPr>
                      <w:color w:val="231F20"/>
                    </w:rPr>
                    <w:t>transfer).</w:t>
                  </w:r>
                </w:p>
                <w:p>
                  <w:pPr>
                    <w:spacing w:line="230" w:lineRule="auto" w:before="122"/>
                    <w:ind w:left="20" w:right="140" w:firstLine="0"/>
                    <w:jc w:val="left"/>
                    <w:rPr>
                      <w:i/>
                      <w:sz w:val="19"/>
                    </w:rPr>
                  </w:pPr>
                  <w:r>
                    <w:rPr>
                      <w:color w:val="231F20"/>
                      <w:sz w:val="19"/>
                    </w:rPr>
                    <w:t>To qualify for the reduced transfer tax rate, REIT transfers that are </w:t>
                  </w:r>
                  <w:r>
                    <w:rPr>
                      <w:i/>
                      <w:color w:val="231F20"/>
                      <w:sz w:val="19"/>
                    </w:rPr>
                    <w:t>in connection with the initial formation </w:t>
                  </w:r>
                  <w:r>
                    <w:rPr>
                      <w:color w:val="231F20"/>
                      <w:sz w:val="19"/>
                    </w:rPr>
                    <w:t>of the REIT must occur on or after June 9, 1994. In addition, the REIT transfer must also meet certain o</w:t>
                  </w:r>
                  <w:r>
                    <w:rPr>
                      <w:i/>
                      <w:color w:val="231F20"/>
                      <w:sz w:val="19"/>
                    </w:rPr>
                    <w:t>wnership retention requirements</w:t>
                  </w:r>
                </w:p>
                <w:p>
                  <w:pPr>
                    <w:spacing w:line="230" w:lineRule="auto" w:before="1"/>
                    <w:ind w:left="20" w:right="12" w:firstLine="0"/>
                    <w:jc w:val="left"/>
                    <w:rPr>
                      <w:b/>
                      <w:sz w:val="19"/>
                    </w:rPr>
                  </w:pPr>
                  <w:r>
                    <w:rPr>
                      <w:color w:val="231F20"/>
                      <w:sz w:val="19"/>
                    </w:rPr>
                    <w:t>and the </w:t>
                  </w:r>
                  <w:r>
                    <w:rPr>
                      <w:i/>
                      <w:color w:val="231F20"/>
                      <w:sz w:val="19"/>
                    </w:rPr>
                    <w:t>use of proceeds requirement </w:t>
                  </w:r>
                  <w:r>
                    <w:rPr>
                      <w:color w:val="231F20"/>
                      <w:sz w:val="19"/>
                    </w:rPr>
                    <w:t>described below. </w:t>
                  </w:r>
                  <w:r>
                    <w:rPr>
                      <w:b/>
                      <w:color w:val="231F20"/>
                      <w:sz w:val="19"/>
                    </w:rPr>
                    <w:t>See TSB-M-94(4)R for the requirements for determining whether a REIT transfer qualifies as being a transfer that occurs in connection with the initial formation of the REIT.</w:t>
                  </w:r>
                </w:p>
                <w:p>
                  <w:pPr>
                    <w:spacing w:line="230" w:lineRule="auto" w:before="121"/>
                    <w:ind w:left="20" w:right="181" w:firstLine="0"/>
                    <w:jc w:val="left"/>
                    <w:rPr>
                      <w:sz w:val="19"/>
                    </w:rPr>
                  </w:pPr>
                  <w:r>
                    <w:rPr>
                      <w:color w:val="231F20"/>
                      <w:sz w:val="19"/>
                    </w:rPr>
                    <w:t>In addition, REIT transfers </w:t>
                  </w:r>
                  <w:r>
                    <w:rPr>
                      <w:b/>
                      <w:i/>
                      <w:color w:val="231F20"/>
                      <w:sz w:val="19"/>
                    </w:rPr>
                    <w:t>other than </w:t>
                  </w:r>
                  <w:r>
                    <w:rPr>
                      <w:i/>
                      <w:color w:val="231F20"/>
                      <w:sz w:val="19"/>
                    </w:rPr>
                    <w:t>those in connection </w:t>
                  </w:r>
                  <w:r>
                    <w:rPr>
                      <w:i/>
                      <w:color w:val="231F20"/>
                      <w:sz w:val="19"/>
                    </w:rPr>
                    <w:t>with the initial formation </w:t>
                  </w:r>
                  <w:r>
                    <w:rPr>
                      <w:color w:val="231F20"/>
                      <w:sz w:val="19"/>
                    </w:rPr>
                    <w:t>of the REIT qualify for the reduced transfer tax rate if they occur on or after July 13, 1996, but before September 1, 2008. Furthermore, in order to qualify for the reduced transfer tax rate, a REIT transfer must meet the </w:t>
                  </w:r>
                  <w:r>
                    <w:rPr>
                      <w:i/>
                      <w:color w:val="231F20"/>
                      <w:sz w:val="19"/>
                    </w:rPr>
                    <w:t>ownership retention requirements </w:t>
                  </w:r>
                  <w:r>
                    <w:rPr>
                      <w:color w:val="231F20"/>
                      <w:sz w:val="19"/>
                    </w:rPr>
                    <w:t>described below.</w:t>
                  </w:r>
                </w:p>
                <w:p>
                  <w:pPr>
                    <w:spacing w:before="197"/>
                    <w:ind w:left="20" w:right="0" w:firstLine="0"/>
                    <w:jc w:val="left"/>
                    <w:rPr>
                      <w:b/>
                      <w:sz w:val="23"/>
                    </w:rPr>
                  </w:pPr>
                  <w:r>
                    <w:rPr>
                      <w:b/>
                      <w:color w:val="231F20"/>
                      <w:sz w:val="23"/>
                    </w:rPr>
                    <w:t>Ownership retention requirements</w:t>
                  </w:r>
                </w:p>
                <w:p>
                  <w:pPr>
                    <w:pStyle w:val="BodyText"/>
                    <w:spacing w:line="230" w:lineRule="auto" w:before="30"/>
                    <w:ind w:left="20" w:right="13"/>
                  </w:pPr>
                  <w:r>
                    <w:rPr>
                      <w:color w:val="231F20"/>
                    </w:rPr>
                    <w:t>As part of the consideration for the conveyance of real property or interest therein, the grantor(s) must receive ownership interests in the REIT or in an entity controlled or to be controlled by the REIT which have at least a certain minimum value</w:t>
                  </w:r>
                </w:p>
                <w:p>
                  <w:pPr>
                    <w:pStyle w:val="BodyText"/>
                    <w:spacing w:line="230" w:lineRule="auto" w:before="1"/>
                    <w:ind w:left="20" w:right="17"/>
                    <w:rPr>
                      <w:b/>
                    </w:rPr>
                  </w:pPr>
                  <w:r>
                    <w:rPr>
                      <w:color w:val="231F20"/>
                    </w:rPr>
                    <w:t>as described herein. The value of those ownership interests received in the REIT or in an entity controlled or to be controlled by the REIT must be equal to at least 40% (50% if the conveyance is </w:t>
                  </w:r>
                  <w:r>
                    <w:rPr>
                      <w:b/>
                      <w:i/>
                      <w:color w:val="231F20"/>
                    </w:rPr>
                    <w:t>other than </w:t>
                  </w:r>
                  <w:r>
                    <w:rPr>
                      <w:i/>
                      <w:color w:val="231F20"/>
                    </w:rPr>
                    <w:t>in connection with the initial</w:t>
                  </w:r>
                  <w:r>
                    <w:rPr>
                      <w:i/>
                      <w:color w:val="231F20"/>
                      <w:spacing w:val="-20"/>
                    </w:rPr>
                    <w:t> </w:t>
                  </w:r>
                  <w:r>
                    <w:rPr>
                      <w:i/>
                      <w:color w:val="231F20"/>
                    </w:rPr>
                    <w:t>formation </w:t>
                  </w:r>
                  <w:r>
                    <w:rPr>
                      <w:color w:val="231F20"/>
                    </w:rPr>
                    <w:t>of a REIT) of the equity value of the real property or interest therein </w:t>
                  </w:r>
                  <w:r>
                    <w:rPr>
                      <w:color w:val="231F20"/>
                      <w:spacing w:val="-3"/>
                    </w:rPr>
                    <w:t>conveyed </w:t>
                  </w:r>
                  <w:r>
                    <w:rPr>
                      <w:color w:val="231F20"/>
                    </w:rPr>
                    <w:t>by the grantor(s) to the grantee. In addition, the ownership interests in the REIT or in an entity controlled or to be controlled by the REIT received by the grantor(s) as part of the consideration for the conveyance must be retained by the grantor(s) (or an owner of the grantor) for a period of at least two years from the date of the REIT transfer, except in the case of the subsequent conveyance of these interests as a result of the death of an individual grantor. </w:t>
                  </w:r>
                  <w:r>
                    <w:rPr>
                      <w:b/>
                      <w:color w:val="231F20"/>
                    </w:rPr>
                    <w:t>See TSB-M-94(4)R for the method used to calculate the equity value of the property and the value of the ownership interests</w:t>
                  </w:r>
                  <w:r>
                    <w:rPr>
                      <w:b/>
                      <w:color w:val="231F20"/>
                      <w:spacing w:val="-3"/>
                    </w:rPr>
                    <w:t> </w:t>
                  </w:r>
                  <w:r>
                    <w:rPr>
                      <w:b/>
                      <w:color w:val="231F20"/>
                    </w:rPr>
                    <w:t>received.</w:t>
                  </w:r>
                </w:p>
                <w:p>
                  <w:pPr>
                    <w:pStyle w:val="BodyText"/>
                    <w:ind w:left="0"/>
                    <w:rPr>
                      <w:rFonts w:ascii="Times New Roman"/>
                      <w:sz w:val="17"/>
                    </w:rPr>
                  </w:pPr>
                </w:p>
                <w:p>
                  <w:pPr>
                    <w:spacing w:before="0"/>
                    <w:ind w:left="20" w:right="0" w:firstLine="0"/>
                    <w:jc w:val="left"/>
                    <w:rPr>
                      <w:b/>
                      <w:sz w:val="23"/>
                    </w:rPr>
                  </w:pPr>
                  <w:r>
                    <w:rPr>
                      <w:b/>
                      <w:color w:val="231F20"/>
                      <w:sz w:val="23"/>
                    </w:rPr>
                    <w:t>Use of proceeds requirement</w:t>
                  </w:r>
                </w:p>
                <w:p>
                  <w:pPr>
                    <w:pStyle w:val="BodyText"/>
                    <w:spacing w:line="230" w:lineRule="auto" w:before="30"/>
                    <w:ind w:left="20"/>
                  </w:pPr>
                  <w:r>
                    <w:rPr>
                      <w:color w:val="231F20"/>
                    </w:rPr>
                    <w:t>At least 75% of the net cash proceeds (after deducting underwriting discounts) received by the REIT from its initial offering must be used for the following purposes:</w:t>
                  </w:r>
                </w:p>
              </w:txbxContent>
            </v:textbox>
            <w10:wrap type="none"/>
          </v:shape>
        </w:pict>
      </w:r>
      <w:r>
        <w:rPr/>
        <w:pict>
          <v:shape style="position:absolute;margin-left:317pt;margin-top:42.655499pt;width:13.6pt;height:13pt;mso-position-horizontal-relative:page;mso-position-vertical-relative:page;z-index:-15880" type="#_x0000_t202" filled="false" stroked="false">
            <v:textbox inset="0,0,0,0">
              <w:txbxContent>
                <w:p>
                  <w:pPr>
                    <w:pStyle w:val="BodyText"/>
                    <w:spacing w:before="18"/>
                    <w:ind w:left="20"/>
                  </w:pPr>
                  <w:r>
                    <w:rPr>
                      <w:color w:val="231F20"/>
                    </w:rPr>
                    <w:t>(e)</w:t>
                  </w:r>
                </w:p>
              </w:txbxContent>
            </v:textbox>
            <w10:wrap type="none"/>
          </v:shape>
        </w:pict>
      </w:r>
      <w:r>
        <w:rPr/>
        <w:pict>
          <v:shape style="position:absolute;margin-left:335pt;margin-top:42.655499pt;width:253.75pt;height:78pt;mso-position-horizontal-relative:page;mso-position-vertical-relative:page;z-index:-15856" type="#_x0000_t202" filled="false" stroked="false">
            <v:textbox inset="0,0,0,0">
              <w:txbxContent>
                <w:p>
                  <w:pPr>
                    <w:pStyle w:val="BodyText"/>
                    <w:spacing w:line="230" w:lineRule="auto" w:before="26"/>
                    <w:ind w:left="20" w:right="6"/>
                  </w:pPr>
                  <w:r>
                    <w:rPr>
                      <w:color w:val="231F20"/>
                    </w:rPr>
                    <w:t>to acquire any interest in real property (including an ownership interest in any entity owning real property) </w:t>
                  </w:r>
                  <w:r>
                    <w:rPr>
                      <w:b/>
                      <w:color w:val="231F20"/>
                    </w:rPr>
                    <w:t>except </w:t>
                  </w:r>
                  <w:r>
                    <w:rPr>
                      <w:color w:val="231F20"/>
                    </w:rPr>
                    <w:t>an acquisition that would qualify for the reduced</w:t>
                  </w:r>
                  <w:r>
                    <w:rPr>
                      <w:color w:val="231F20"/>
                      <w:spacing w:val="-14"/>
                    </w:rPr>
                    <w:t> </w:t>
                  </w:r>
                  <w:r>
                    <w:rPr>
                      <w:color w:val="231F20"/>
                    </w:rPr>
                    <w:t>rate of tax provided for a REIT transfer (without regard to this requirement);</w:t>
                  </w:r>
                  <w:r>
                    <w:rPr>
                      <w:color w:val="231F20"/>
                      <w:spacing w:val="-11"/>
                    </w:rPr>
                    <w:t> </w:t>
                  </w:r>
                  <w:r>
                    <w:rPr>
                      <w:color w:val="231F20"/>
                    </w:rPr>
                    <w:t>or</w:t>
                  </w:r>
                </w:p>
                <w:p>
                  <w:pPr>
                    <w:pStyle w:val="BodyText"/>
                    <w:spacing w:line="230" w:lineRule="auto" w:before="41"/>
                    <w:ind w:left="20" w:right="37"/>
                  </w:pPr>
                  <w:r>
                    <w:rPr>
                      <w:color w:val="231F20"/>
                    </w:rPr>
                    <w:t>for reserves established for any of the purposes described in items (a), (b), (c) or (d) above.</w:t>
                  </w:r>
                </w:p>
              </w:txbxContent>
            </v:textbox>
            <w10:wrap type="none"/>
          </v:shape>
        </w:pict>
      </w:r>
      <w:r>
        <w:rPr/>
        <w:pict>
          <v:shape style="position:absolute;margin-left:317pt;margin-top:97.155502pt;width:10.95pt;height:13pt;mso-position-horizontal-relative:page;mso-position-vertical-relative:page;z-index:-15832" type="#_x0000_t202" filled="false" stroked="false">
            <v:textbox inset="0,0,0,0">
              <w:txbxContent>
                <w:p>
                  <w:pPr>
                    <w:pStyle w:val="BodyText"/>
                    <w:spacing w:before="18"/>
                    <w:ind w:left="20"/>
                  </w:pPr>
                  <w:r>
                    <w:rPr>
                      <w:color w:val="231F20"/>
                    </w:rPr>
                    <w:t>(f)</w:t>
                  </w:r>
                </w:p>
              </w:txbxContent>
            </v:textbox>
            <w10:wrap type="none"/>
          </v:shape>
        </w:pict>
      </w:r>
      <w:r>
        <w:rPr/>
        <w:pict>
          <v:shape style="position:absolute;margin-left:317pt;margin-top:120.155502pt;width:271.9pt;height:686pt;mso-position-horizontal-relative:page;mso-position-vertical-relative:page;z-index:-15808" type="#_x0000_t202" filled="false" stroked="false">
            <v:textbox inset="0,0,0,0">
              <w:txbxContent>
                <w:p>
                  <w:pPr>
                    <w:pStyle w:val="BodyText"/>
                    <w:spacing w:line="230" w:lineRule="auto" w:before="26"/>
                    <w:ind w:left="20" w:right="73"/>
                  </w:pPr>
                  <w:r>
                    <w:rPr>
                      <w:color w:val="231F20"/>
                    </w:rPr>
                    <w:t>For purposes of this requirement, the term </w:t>
                  </w:r>
                  <w:r>
                    <w:rPr>
                      <w:i/>
                      <w:color w:val="231F20"/>
                    </w:rPr>
                    <w:t>real property </w:t>
                  </w:r>
                  <w:r>
                    <w:rPr>
                      <w:color w:val="231F20"/>
                    </w:rPr>
                    <w:t>includes real property owned directly or indirectly by the REIT, whether located inside or outside New York State. Also, the calculation of the net cash proceeds from the initial offering</w:t>
                  </w:r>
                </w:p>
                <w:p>
                  <w:pPr>
                    <w:pStyle w:val="BodyText"/>
                    <w:spacing w:line="230" w:lineRule="auto" w:before="1"/>
                    <w:ind w:left="20" w:right="73"/>
                  </w:pPr>
                  <w:r>
                    <w:rPr>
                      <w:color w:val="231F20"/>
                    </w:rPr>
                    <w:t>of the REIT is made without regard to any proceeds resulting from the exercise of any underwriter’s over-allotment option in connection with the initial offering of the REIT shares.</w:t>
                  </w:r>
                </w:p>
                <w:p>
                  <w:pPr>
                    <w:pStyle w:val="BodyText"/>
                    <w:spacing w:before="11"/>
                    <w:ind w:left="0"/>
                    <w:rPr>
                      <w:rFonts w:ascii="Times New Roman"/>
                      <w:sz w:val="17"/>
                    </w:rPr>
                  </w:pPr>
                </w:p>
                <w:p>
                  <w:pPr>
                    <w:spacing w:line="228" w:lineRule="auto" w:before="0"/>
                    <w:ind w:left="20" w:right="73" w:firstLine="0"/>
                    <w:jc w:val="left"/>
                    <w:rPr>
                      <w:b/>
                      <w:sz w:val="23"/>
                    </w:rPr>
                  </w:pPr>
                  <w:r>
                    <w:rPr>
                      <w:b/>
                      <w:color w:val="231F20"/>
                      <w:sz w:val="23"/>
                    </w:rPr>
                    <w:t>Payment of estimated personal income tax by individuals, estates, and trusts</w:t>
                  </w:r>
                </w:p>
                <w:p>
                  <w:pPr>
                    <w:spacing w:line="230" w:lineRule="auto" w:before="31"/>
                    <w:ind w:left="20" w:right="-1" w:firstLine="0"/>
                    <w:jc w:val="left"/>
                    <w:rPr>
                      <w:sz w:val="19"/>
                    </w:rPr>
                  </w:pPr>
                  <w:r>
                    <w:rPr>
                      <w:b/>
                      <w:color w:val="231F20"/>
                      <w:sz w:val="19"/>
                    </w:rPr>
                    <w:t>Nonresidents – </w:t>
                  </w:r>
                  <w:r>
                    <w:rPr>
                      <w:color w:val="231F20"/>
                      <w:sz w:val="19"/>
                    </w:rPr>
                    <w:t>Nonresident individuals, estates, and trusts taxed under Article 22 of the </w:t>
                  </w:r>
                  <w:r>
                    <w:rPr>
                      <w:color w:val="231F20"/>
                      <w:spacing w:val="-8"/>
                      <w:sz w:val="19"/>
                    </w:rPr>
                    <w:t>Tax </w:t>
                  </w:r>
                  <w:r>
                    <w:rPr>
                      <w:color w:val="231F20"/>
                      <w:sz w:val="19"/>
                    </w:rPr>
                    <w:t>Law must comply with the provisions of </w:t>
                  </w:r>
                  <w:r>
                    <w:rPr>
                      <w:color w:val="231F20"/>
                      <w:spacing w:val="-8"/>
                      <w:sz w:val="19"/>
                    </w:rPr>
                    <w:t>Tax </w:t>
                  </w:r>
                  <w:r>
                    <w:rPr>
                      <w:color w:val="231F20"/>
                      <w:sz w:val="19"/>
                    </w:rPr>
                    <w:t>Law section 663, estimating the personal income tax on the gain, if </w:t>
                  </w:r>
                  <w:r>
                    <w:rPr>
                      <w:color w:val="231F20"/>
                      <w:spacing w:val="-6"/>
                      <w:sz w:val="19"/>
                    </w:rPr>
                    <w:t>any, </w:t>
                  </w:r>
                  <w:r>
                    <w:rPr>
                      <w:color w:val="231F20"/>
                      <w:sz w:val="19"/>
                    </w:rPr>
                    <w:t>from the sale or transfer of certain real property located in New </w:t>
                  </w:r>
                  <w:r>
                    <w:rPr>
                      <w:color w:val="231F20"/>
                      <w:spacing w:val="-7"/>
                      <w:sz w:val="19"/>
                    </w:rPr>
                    <w:t>York </w:t>
                  </w:r>
                  <w:r>
                    <w:rPr>
                      <w:color w:val="231F20"/>
                      <w:sz w:val="19"/>
                    </w:rPr>
                    <w:t>State. Such nonresident individuals, estates, and trusts are required to either complete Form </w:t>
                  </w:r>
                  <w:r>
                    <w:rPr>
                      <w:color w:val="231F20"/>
                      <w:spacing w:val="-4"/>
                      <w:sz w:val="19"/>
                    </w:rPr>
                    <w:t>IT-2663, </w:t>
                  </w:r>
                  <w:r>
                    <w:rPr>
                      <w:i/>
                      <w:color w:val="231F20"/>
                      <w:sz w:val="19"/>
                    </w:rPr>
                    <w:t>Nonresident Real Property Estimated Income </w:t>
                  </w:r>
                  <w:r>
                    <w:rPr>
                      <w:i/>
                      <w:color w:val="231F20"/>
                      <w:spacing w:val="-8"/>
                      <w:sz w:val="19"/>
                    </w:rPr>
                    <w:t>Tax </w:t>
                  </w:r>
                  <w:r>
                    <w:rPr>
                      <w:i/>
                      <w:color w:val="231F20"/>
                      <w:sz w:val="19"/>
                    </w:rPr>
                    <w:t>Payment Form</w:t>
                  </w:r>
                  <w:r>
                    <w:rPr>
                      <w:color w:val="231F20"/>
                      <w:sz w:val="19"/>
                    </w:rPr>
                    <w:t>, or Form TP-584, Schedule </w:t>
                  </w:r>
                  <w:r>
                    <w:rPr>
                      <w:color w:val="231F20"/>
                      <w:spacing w:val="-7"/>
                      <w:sz w:val="19"/>
                    </w:rPr>
                    <w:t>D, </w:t>
                  </w:r>
                  <w:r>
                    <w:rPr>
                      <w:i/>
                      <w:color w:val="231F20"/>
                      <w:sz w:val="19"/>
                    </w:rPr>
                    <w:t>Certification of </w:t>
                  </w:r>
                  <w:r>
                    <w:rPr>
                      <w:i/>
                      <w:color w:val="231F20"/>
                      <w:sz w:val="19"/>
                    </w:rPr>
                    <w:t>exemption from the payment of estimated personal income tax</w:t>
                  </w:r>
                  <w:r>
                    <w:rPr>
                      <w:color w:val="231F20"/>
                      <w:sz w:val="19"/>
                    </w:rPr>
                    <w:t>, and file it with Form TP-584-REIT.</w:t>
                  </w:r>
                </w:p>
                <w:p>
                  <w:pPr>
                    <w:pStyle w:val="BodyText"/>
                    <w:spacing w:line="230" w:lineRule="auto" w:before="123"/>
                    <w:ind w:left="20" w:right="427"/>
                  </w:pPr>
                  <w:r>
                    <w:rPr>
                      <w:b/>
                      <w:color w:val="231F20"/>
                    </w:rPr>
                    <w:t>Residents – </w:t>
                  </w:r>
                  <w:r>
                    <w:rPr>
                      <w:color w:val="231F20"/>
                    </w:rPr>
                    <w:t>The requirement for payment of estimated personal income tax under Tax Law section 663 does not apply to individuals, estates, and trusts who are </w:t>
                  </w:r>
                  <w:r>
                    <w:rPr>
                      <w:b/>
                      <w:color w:val="231F20"/>
                    </w:rPr>
                    <w:t>residents </w:t>
                  </w:r>
                  <w:r>
                    <w:rPr>
                      <w:color w:val="231F20"/>
                    </w:rPr>
                    <w:t>of New York State at the time of the sale or transfer.</w:t>
                  </w:r>
                </w:p>
                <w:p>
                  <w:pPr>
                    <w:spacing w:line="230" w:lineRule="auto" w:before="1"/>
                    <w:ind w:left="20" w:right="427" w:firstLine="0"/>
                    <w:jc w:val="left"/>
                    <w:rPr>
                      <w:i/>
                      <w:sz w:val="19"/>
                    </w:rPr>
                  </w:pPr>
                  <w:r>
                    <w:rPr>
                      <w:color w:val="231F20"/>
                      <w:sz w:val="19"/>
                    </w:rPr>
                    <w:t>Resident individuals, estates, and trusts must complete Form TP-584, Schedule D, </w:t>
                  </w:r>
                  <w:r>
                    <w:rPr>
                      <w:i/>
                      <w:color w:val="231F20"/>
                      <w:sz w:val="19"/>
                    </w:rPr>
                    <w:t>Certification of exemption from</w:t>
                  </w:r>
                </w:p>
                <w:p>
                  <w:pPr>
                    <w:spacing w:line="230" w:lineRule="auto" w:before="0"/>
                    <w:ind w:left="20" w:right="73" w:firstLine="0"/>
                    <w:jc w:val="left"/>
                    <w:rPr>
                      <w:sz w:val="19"/>
                    </w:rPr>
                  </w:pPr>
                  <w:r>
                    <w:rPr>
                      <w:i/>
                      <w:color w:val="231F20"/>
                      <w:sz w:val="19"/>
                    </w:rPr>
                    <w:t>the payment of estimated personal income tax</w:t>
                  </w:r>
                  <w:r>
                    <w:rPr>
                      <w:color w:val="231F20"/>
                      <w:sz w:val="19"/>
                    </w:rPr>
                    <w:t>, and file it with Form TP-584-REIT.</w:t>
                  </w:r>
                </w:p>
                <w:p>
                  <w:pPr>
                    <w:spacing w:line="230" w:lineRule="auto" w:before="121"/>
                    <w:ind w:left="20" w:right="427" w:firstLine="0"/>
                    <w:jc w:val="left"/>
                    <w:rPr>
                      <w:sz w:val="19"/>
                    </w:rPr>
                  </w:pPr>
                  <w:r>
                    <w:rPr>
                      <w:color w:val="231F20"/>
                      <w:sz w:val="19"/>
                    </w:rPr>
                    <w:t>See </w:t>
                  </w:r>
                  <w:r>
                    <w:rPr>
                      <w:i/>
                      <w:color w:val="231F20"/>
                      <w:sz w:val="19"/>
                    </w:rPr>
                    <w:t>Payment of estimated personal income tax</w:t>
                  </w:r>
                  <w:r>
                    <w:rPr>
                      <w:color w:val="231F20"/>
                      <w:sz w:val="19"/>
                    </w:rPr>
                    <w:t>, on page 1 of Form TP-584-I, </w:t>
                  </w:r>
                  <w:r>
                    <w:rPr>
                      <w:i/>
                      <w:color w:val="231F20"/>
                      <w:sz w:val="19"/>
                    </w:rPr>
                    <w:t>Instructions for Form TP-584</w:t>
                  </w:r>
                  <w:r>
                    <w:rPr>
                      <w:color w:val="231F20"/>
                      <w:sz w:val="19"/>
                    </w:rPr>
                    <w:t>, for more information.</w:t>
                  </w:r>
                </w:p>
                <w:p>
                  <w:pPr>
                    <w:pStyle w:val="BodyText"/>
                    <w:spacing w:before="3"/>
                    <w:ind w:left="0"/>
                    <w:rPr>
                      <w:rFonts w:ascii="Times New Roman"/>
                      <w:sz w:val="17"/>
                    </w:rPr>
                  </w:pPr>
                </w:p>
                <w:p>
                  <w:pPr>
                    <w:spacing w:before="0"/>
                    <w:ind w:left="20" w:right="0" w:firstLine="0"/>
                    <w:jc w:val="left"/>
                    <w:rPr>
                      <w:b/>
                      <w:sz w:val="27"/>
                    </w:rPr>
                  </w:pPr>
                  <w:r>
                    <w:rPr>
                      <w:b/>
                      <w:color w:val="231F20"/>
                      <w:sz w:val="27"/>
                    </w:rPr>
                    <w:t>Specific instructions</w:t>
                  </w:r>
                </w:p>
                <w:p>
                  <w:pPr>
                    <w:spacing w:before="97"/>
                    <w:ind w:left="20" w:right="0" w:firstLine="0"/>
                    <w:jc w:val="left"/>
                    <w:rPr>
                      <w:b/>
                      <w:sz w:val="23"/>
                    </w:rPr>
                  </w:pPr>
                  <w:r>
                    <w:rPr>
                      <w:b/>
                      <w:color w:val="231F20"/>
                      <w:sz w:val="23"/>
                    </w:rPr>
                    <w:t>Schedule A</w:t>
                  </w:r>
                </w:p>
                <w:p>
                  <w:pPr>
                    <w:spacing w:before="106"/>
                    <w:ind w:left="20" w:right="0" w:firstLine="0"/>
                    <w:jc w:val="left"/>
                    <w:rPr>
                      <w:b/>
                      <w:sz w:val="23"/>
                    </w:rPr>
                  </w:pPr>
                  <w:r>
                    <w:rPr>
                      <w:b/>
                      <w:color w:val="231F20"/>
                      <w:sz w:val="23"/>
                    </w:rPr>
                    <w:t>Condition of conveyance</w:t>
                  </w:r>
                </w:p>
                <w:p>
                  <w:pPr>
                    <w:pStyle w:val="BodyText"/>
                    <w:spacing w:line="230" w:lineRule="auto" w:before="30"/>
                    <w:ind w:left="20" w:right="801"/>
                  </w:pPr>
                  <w:r>
                    <w:rPr>
                      <w:color w:val="231F20"/>
                    </w:rPr>
                    <w:t>Indicate the condition of conveyance by checking all the condition(s) that apply. If you check item d, attach</w:t>
                  </w:r>
                </w:p>
                <w:p>
                  <w:pPr>
                    <w:spacing w:line="230" w:lineRule="auto" w:before="0"/>
                    <w:ind w:left="20" w:right="65" w:firstLine="0"/>
                    <w:jc w:val="left"/>
                    <w:rPr>
                      <w:sz w:val="19"/>
                    </w:rPr>
                  </w:pPr>
                  <w:r>
                    <w:rPr>
                      <w:color w:val="231F20"/>
                      <w:sz w:val="19"/>
                    </w:rPr>
                    <w:t>Form TP-584.1, </w:t>
                  </w:r>
                  <w:r>
                    <w:rPr>
                      <w:i/>
                      <w:color w:val="231F20"/>
                      <w:sz w:val="19"/>
                    </w:rPr>
                    <w:t>Real Estate Transfer Tax Return Supplemental </w:t>
                  </w:r>
                  <w:r>
                    <w:rPr>
                      <w:i/>
                      <w:color w:val="231F20"/>
                      <w:sz w:val="19"/>
                    </w:rPr>
                    <w:t>Schedules, </w:t>
                  </w:r>
                  <w:r>
                    <w:rPr>
                      <w:color w:val="231F20"/>
                      <w:sz w:val="19"/>
                    </w:rPr>
                    <w:t>to Form TP-584-REIT, with Schedule F completed.</w:t>
                  </w:r>
                </w:p>
                <w:p>
                  <w:pPr>
                    <w:spacing w:before="196"/>
                    <w:ind w:left="20" w:right="0" w:firstLine="0"/>
                    <w:jc w:val="left"/>
                    <w:rPr>
                      <w:b/>
                      <w:sz w:val="23"/>
                    </w:rPr>
                  </w:pPr>
                  <w:r>
                    <w:rPr>
                      <w:b/>
                      <w:color w:val="231F20"/>
                      <w:sz w:val="23"/>
                    </w:rPr>
                    <w:t>Schedule B</w:t>
                  </w:r>
                </w:p>
                <w:p>
                  <w:pPr>
                    <w:spacing w:line="230" w:lineRule="auto" w:before="30"/>
                    <w:ind w:left="800" w:right="427" w:hanging="780"/>
                    <w:jc w:val="left"/>
                    <w:rPr>
                      <w:b/>
                      <w:sz w:val="19"/>
                    </w:rPr>
                  </w:pPr>
                  <w:r>
                    <w:rPr>
                      <w:b/>
                      <w:color w:val="231F20"/>
                      <w:sz w:val="19"/>
                    </w:rPr>
                    <w:t>Line 1 – </w:t>
                  </w:r>
                  <w:r>
                    <w:rPr>
                      <w:color w:val="231F20"/>
                      <w:sz w:val="19"/>
                    </w:rPr>
                    <w:t>Enter the consideration for the conveyance as set forth in section 1402(b)(3) of the Tax Law. </w:t>
                  </w:r>
                  <w:r>
                    <w:rPr>
                      <w:b/>
                      <w:color w:val="231F20"/>
                      <w:sz w:val="19"/>
                    </w:rPr>
                    <w:t>See TSB-M-94(4)R for more information on the calculation of consideration and net cash flow from operations.</w:t>
                  </w:r>
                </w:p>
                <w:p>
                  <w:pPr>
                    <w:spacing w:line="214" w:lineRule="exact" w:before="115"/>
                    <w:ind w:left="20" w:right="0" w:firstLine="0"/>
                    <w:jc w:val="left"/>
                    <w:rPr>
                      <w:i/>
                      <w:sz w:val="19"/>
                    </w:rPr>
                  </w:pPr>
                  <w:r>
                    <w:rPr>
                      <w:b/>
                      <w:color w:val="231F20"/>
                      <w:sz w:val="19"/>
                    </w:rPr>
                    <w:t>Line 2 – See Form TP-584-I, </w:t>
                  </w:r>
                  <w:r>
                    <w:rPr>
                      <w:i/>
                      <w:color w:val="231F20"/>
                      <w:sz w:val="19"/>
                    </w:rPr>
                    <w:t>Line Instructions for</w:t>
                  </w:r>
                </w:p>
                <w:p>
                  <w:pPr>
                    <w:spacing w:line="230" w:lineRule="auto" w:before="2"/>
                    <w:ind w:left="800" w:right="-8" w:firstLine="0"/>
                    <w:jc w:val="left"/>
                    <w:rPr>
                      <w:sz w:val="19"/>
                    </w:rPr>
                  </w:pPr>
                  <w:r>
                    <w:rPr>
                      <w:i/>
                      <w:color w:val="231F20"/>
                      <w:sz w:val="19"/>
                    </w:rPr>
                    <w:t>Completing Form TP-584, </w:t>
                  </w:r>
                  <w:r>
                    <w:rPr>
                      <w:color w:val="231F20"/>
                      <w:sz w:val="19"/>
                    </w:rPr>
                    <w:t>page 2, for more information on the continuing lien deduction.</w:t>
                  </w:r>
                </w:p>
                <w:p>
                  <w:pPr>
                    <w:pStyle w:val="BodyText"/>
                    <w:spacing w:line="230" w:lineRule="auto" w:before="121"/>
                    <w:ind w:left="800" w:right="782" w:hanging="780"/>
                  </w:pPr>
                  <w:r>
                    <w:rPr>
                      <w:b/>
                      <w:color w:val="231F20"/>
                    </w:rPr>
                    <w:t>Line 3 – </w:t>
                  </w:r>
                  <w:r>
                    <w:rPr>
                      <w:color w:val="231F20"/>
                    </w:rPr>
                    <w:t>Enter the taxable consideration by subtracting line 2 from line 1.</w:t>
                  </w:r>
                </w:p>
                <w:p>
                  <w:pPr>
                    <w:pStyle w:val="BodyText"/>
                    <w:spacing w:line="214" w:lineRule="exact" w:before="113"/>
                    <w:ind w:left="20"/>
                  </w:pPr>
                  <w:r>
                    <w:rPr>
                      <w:b/>
                      <w:color w:val="231F20"/>
                    </w:rPr>
                    <w:t>Line 4 – </w:t>
                  </w:r>
                  <w:r>
                    <w:rPr>
                      <w:color w:val="231F20"/>
                    </w:rPr>
                    <w:t>Compute and enter the amount of tax due based</w:t>
                  </w:r>
                </w:p>
                <w:p>
                  <w:pPr>
                    <w:pStyle w:val="BodyText"/>
                    <w:spacing w:line="230" w:lineRule="auto" w:before="3"/>
                    <w:ind w:left="800" w:right="73"/>
                  </w:pPr>
                  <w:r>
                    <w:rPr>
                      <w:color w:val="231F20"/>
                    </w:rPr>
                    <w:t>on the consideration entered on line 3. The rate is $1 for each $500, or fractional part thereof, of taxable consideration on line 3.</w:t>
                  </w:r>
                </w:p>
                <w:p>
                  <w:pPr>
                    <w:spacing w:before="196"/>
                    <w:ind w:left="20" w:right="0" w:firstLine="0"/>
                    <w:jc w:val="left"/>
                    <w:rPr>
                      <w:b/>
                      <w:sz w:val="23"/>
                    </w:rPr>
                  </w:pPr>
                  <w:r>
                    <w:rPr>
                      <w:b/>
                      <w:color w:val="231F20"/>
                      <w:sz w:val="23"/>
                    </w:rPr>
                    <w:t>Schedule C</w:t>
                  </w:r>
                </w:p>
                <w:p>
                  <w:pPr>
                    <w:pStyle w:val="BodyText"/>
                    <w:spacing w:line="230" w:lineRule="auto" w:before="31"/>
                    <w:ind w:left="20" w:right="73"/>
                  </w:pPr>
                  <w:r>
                    <w:rPr>
                      <w:color w:val="231F20"/>
                    </w:rPr>
                    <w:t>Check the appropriate box on Schedule C, if this schedule is required.</w:t>
                  </w:r>
                </w:p>
              </w:txbxContent>
            </v:textbox>
            <w10:wrap type="none"/>
          </v:shape>
        </w:pict>
      </w:r>
      <w:r>
        <w:rPr/>
        <w:pict>
          <v:shape style="position:absolute;margin-left:23pt;margin-top:572.655518pt;width:13.6pt;height:13pt;mso-position-horizontal-relative:page;mso-position-vertical-relative:page;z-index:-15784" type="#_x0000_t202" filled="false" stroked="false">
            <v:textbox inset="0,0,0,0">
              <w:txbxContent>
                <w:p>
                  <w:pPr>
                    <w:pStyle w:val="BodyText"/>
                    <w:spacing w:before="18"/>
                    <w:ind w:left="20"/>
                  </w:pPr>
                  <w:r>
                    <w:rPr>
                      <w:color w:val="231F20"/>
                    </w:rPr>
                    <w:t>(a)</w:t>
                  </w:r>
                </w:p>
              </w:txbxContent>
            </v:textbox>
            <w10:wrap type="none"/>
          </v:shape>
        </w:pict>
      </w:r>
      <w:r>
        <w:rPr/>
        <w:pict>
          <v:shape style="position:absolute;margin-left:41pt;margin-top:572.655518pt;width:247.95pt;height:124pt;mso-position-horizontal-relative:page;mso-position-vertical-relative:page;z-index:-15760" type="#_x0000_t202" filled="false" stroked="false">
            <v:textbox inset="0,0,0,0">
              <w:txbxContent>
                <w:p>
                  <w:pPr>
                    <w:pStyle w:val="BodyText"/>
                    <w:spacing w:line="230" w:lineRule="auto" w:before="26"/>
                    <w:ind w:left="20" w:right="18"/>
                  </w:pPr>
                  <w:r>
                    <w:rPr>
                      <w:color w:val="231F20"/>
                    </w:rPr>
                    <w:t>to make payments on loans secured by any interest in the real property owned directly or indirectly by the REIT;</w:t>
                  </w:r>
                </w:p>
                <w:p>
                  <w:pPr>
                    <w:pStyle w:val="BodyText"/>
                    <w:spacing w:line="230" w:lineRule="auto" w:before="40"/>
                    <w:ind w:left="20" w:right="18"/>
                  </w:pPr>
                  <w:r>
                    <w:rPr>
                      <w:color w:val="231F20"/>
                    </w:rPr>
                    <w:t>to pay for capital improvements to the real property owned directly or indirectly by the REIT;</w:t>
                  </w:r>
                </w:p>
                <w:p>
                  <w:pPr>
                    <w:pStyle w:val="BodyText"/>
                    <w:spacing w:line="230" w:lineRule="auto" w:before="41"/>
                    <w:ind w:left="20"/>
                  </w:pPr>
                  <w:r>
                    <w:rPr>
                      <w:color w:val="231F20"/>
                    </w:rPr>
                    <w:t>to pay costs, fees and expenses (including brokerage</w:t>
                  </w:r>
                  <w:r>
                    <w:rPr>
                      <w:color w:val="231F20"/>
                      <w:spacing w:val="-37"/>
                    </w:rPr>
                    <w:t> </w:t>
                  </w:r>
                  <w:r>
                    <w:rPr>
                      <w:color w:val="231F20"/>
                    </w:rPr>
                    <w:t>fees, commissions and professional fees) incurred in</w:t>
                  </w:r>
                  <w:r>
                    <w:rPr>
                      <w:color w:val="231F20"/>
                      <w:spacing w:val="-13"/>
                    </w:rPr>
                    <w:t> </w:t>
                  </w:r>
                  <w:r>
                    <w:rPr>
                      <w:color w:val="231F20"/>
                    </w:rPr>
                    <w:t>connection with the creation of a leasehold or sublease pertaining to the real property owned directly or indirectly by the</w:t>
                  </w:r>
                  <w:r>
                    <w:rPr>
                      <w:color w:val="231F20"/>
                      <w:spacing w:val="-4"/>
                    </w:rPr>
                    <w:t> </w:t>
                  </w:r>
                  <w:r>
                    <w:rPr>
                      <w:color w:val="231F20"/>
                    </w:rPr>
                    <w:t>REIT;</w:t>
                  </w:r>
                </w:p>
                <w:p>
                  <w:pPr>
                    <w:pStyle w:val="BodyText"/>
                    <w:spacing w:line="230" w:lineRule="auto" w:before="41"/>
                    <w:ind w:left="20" w:right="7"/>
                  </w:pPr>
                  <w:r>
                    <w:rPr>
                      <w:color w:val="231F20"/>
                    </w:rPr>
                    <w:t>to make payments to or on behalf of a tenant as an inducement to enter into a lease or sublease, including but not limited to the following:</w:t>
                  </w:r>
                </w:p>
              </w:txbxContent>
            </v:textbox>
            <w10:wrap type="none"/>
          </v:shape>
        </w:pict>
      </w:r>
      <w:r>
        <w:rPr/>
        <w:pict>
          <v:shape style="position:absolute;margin-left:23pt;margin-top:595.655518pt;width:13.6pt;height:13pt;mso-position-horizontal-relative:page;mso-position-vertical-relative:page;z-index:-15736" type="#_x0000_t202" filled="false" stroked="false">
            <v:textbox inset="0,0,0,0">
              <w:txbxContent>
                <w:p>
                  <w:pPr>
                    <w:pStyle w:val="BodyText"/>
                    <w:spacing w:before="18"/>
                    <w:ind w:left="20"/>
                  </w:pPr>
                  <w:r>
                    <w:rPr>
                      <w:color w:val="231F20"/>
                    </w:rPr>
                    <w:t>(b)</w:t>
                  </w:r>
                </w:p>
              </w:txbxContent>
            </v:textbox>
            <w10:wrap type="none"/>
          </v:shape>
        </w:pict>
      </w:r>
      <w:r>
        <w:rPr/>
        <w:pict>
          <v:shape style="position:absolute;margin-left:23pt;margin-top:618.655518pt;width:13.05pt;height:13pt;mso-position-horizontal-relative:page;mso-position-vertical-relative:page;z-index:-15712" type="#_x0000_t202" filled="false" stroked="false">
            <v:textbox inset="0,0,0,0">
              <w:txbxContent>
                <w:p>
                  <w:pPr>
                    <w:pStyle w:val="BodyText"/>
                    <w:spacing w:before="18"/>
                    <w:ind w:left="20"/>
                  </w:pPr>
                  <w:r>
                    <w:rPr>
                      <w:color w:val="231F20"/>
                    </w:rPr>
                    <w:t>(c)</w:t>
                  </w:r>
                </w:p>
              </w:txbxContent>
            </v:textbox>
            <w10:wrap type="none"/>
          </v:shape>
        </w:pict>
      </w:r>
      <w:r>
        <w:rPr/>
        <w:pict>
          <v:shape style="position:absolute;margin-left:23pt;margin-top:662.655518pt;width:13.6pt;height:13pt;mso-position-horizontal-relative:page;mso-position-vertical-relative:page;z-index:-15688" type="#_x0000_t202" filled="false" stroked="false">
            <v:textbox inset="0,0,0,0">
              <w:txbxContent>
                <w:p>
                  <w:pPr>
                    <w:pStyle w:val="BodyText"/>
                    <w:spacing w:before="18"/>
                    <w:ind w:left="20"/>
                  </w:pPr>
                  <w:r>
                    <w:rPr>
                      <w:color w:val="231F20"/>
                    </w:rPr>
                    <w:t>(d)</w:t>
                  </w:r>
                </w:p>
              </w:txbxContent>
            </v:textbox>
            <w10:wrap type="none"/>
          </v:shape>
        </w:pict>
      </w:r>
      <w:r>
        <w:rPr/>
        <w:pict>
          <v:shape style="position:absolute;margin-left:41.002499pt;margin-top:696.155518pt;width:12.5pt;height:25.5pt;mso-position-horizontal-relative:page;mso-position-vertical-relative:page;z-index:-15664" type="#_x0000_t202" filled="false" stroked="false">
            <v:textbox inset="0,0,0,0">
              <w:txbxContent>
                <w:p>
                  <w:pPr>
                    <w:pStyle w:val="BodyText"/>
                    <w:spacing w:before="18"/>
                    <w:ind w:left="20"/>
                  </w:pPr>
                  <w:r>
                    <w:rPr>
                      <w:color w:val="231F20"/>
                    </w:rPr>
                    <w:t>(i)</w:t>
                  </w:r>
                </w:p>
                <w:p>
                  <w:pPr>
                    <w:pStyle w:val="BodyText"/>
                    <w:spacing w:before="32"/>
                    <w:ind w:left="20"/>
                  </w:pPr>
                  <w:r>
                    <w:rPr>
                      <w:color w:val="231F20"/>
                    </w:rPr>
                    <w:t>(ii)</w:t>
                  </w:r>
                </w:p>
              </w:txbxContent>
            </v:textbox>
            <w10:wrap type="none"/>
          </v:shape>
        </w:pict>
      </w:r>
      <w:r>
        <w:rPr/>
        <w:pict>
          <v:shape style="position:absolute;margin-left:59pt;margin-top:696.155518pt;width:233.45pt;height:48.5pt;mso-position-horizontal-relative:page;mso-position-vertical-relative:page;z-index:-15640" type="#_x0000_t202" filled="false" stroked="false">
            <v:textbox inset="0,0,0,0">
              <w:txbxContent>
                <w:p>
                  <w:pPr>
                    <w:pStyle w:val="BodyText"/>
                    <w:spacing w:before="18"/>
                    <w:ind w:left="20"/>
                  </w:pPr>
                  <w:r>
                    <w:rPr>
                      <w:color w:val="231F20"/>
                    </w:rPr>
                    <w:t>a cash bonus paid to a tenant for signing a lease;</w:t>
                  </w:r>
                </w:p>
                <w:p>
                  <w:pPr>
                    <w:pStyle w:val="BodyText"/>
                    <w:spacing w:line="230" w:lineRule="auto" w:before="39"/>
                    <w:ind w:left="20" w:right="2"/>
                  </w:pPr>
                  <w:r>
                    <w:rPr>
                      <w:color w:val="231F20"/>
                    </w:rPr>
                    <w:t>a payment for the unexpired term of a tenant’s</w:t>
                  </w:r>
                  <w:r>
                    <w:rPr>
                      <w:color w:val="231F20"/>
                      <w:spacing w:val="-31"/>
                    </w:rPr>
                    <w:t> </w:t>
                  </w:r>
                  <w:r>
                    <w:rPr>
                      <w:color w:val="231F20"/>
                    </w:rPr>
                    <w:t>previous lease;</w:t>
                  </w:r>
                </w:p>
                <w:p>
                  <w:pPr>
                    <w:pStyle w:val="BodyText"/>
                    <w:spacing w:before="33"/>
                    <w:ind w:left="20"/>
                  </w:pPr>
                  <w:r>
                    <w:rPr>
                      <w:color w:val="231F20"/>
                    </w:rPr>
                    <w:t>payment of a tenant’s moving costs;</w:t>
                  </w:r>
                </w:p>
              </w:txbxContent>
            </v:textbox>
            <w10:wrap type="none"/>
          </v:shape>
        </w:pict>
      </w:r>
      <w:r>
        <w:rPr/>
        <w:pict>
          <v:shape style="position:absolute;margin-left:41.002499pt;margin-top:731.655518pt;width:14.65pt;height:13pt;mso-position-horizontal-relative:page;mso-position-vertical-relative:page;z-index:-15616" type="#_x0000_t202" filled="false" stroked="false">
            <v:textbox inset="0,0,0,0">
              <w:txbxContent>
                <w:p>
                  <w:pPr>
                    <w:pStyle w:val="BodyText"/>
                    <w:spacing w:before="18"/>
                    <w:ind w:left="20"/>
                  </w:pPr>
                  <w:r>
                    <w:rPr>
                      <w:color w:val="231F20"/>
                    </w:rPr>
                    <w:t>(iii)</w:t>
                  </w:r>
                </w:p>
              </w:txbxContent>
            </v:textbox>
            <w10:wrap type="none"/>
          </v:shape>
        </w:pict>
      </w:r>
      <w:r>
        <w:rPr/>
        <w:pict>
          <v:shape style="position:absolute;margin-left:41.002499pt;margin-top:744.155518pt;width:236.75pt;height:57pt;mso-position-horizontal-relative:page;mso-position-vertical-relative:page;z-index:-15592" type="#_x0000_t202" filled="false" stroked="false">
            <v:textbox inset="0,0,0,0">
              <w:txbxContent>
                <w:p>
                  <w:pPr>
                    <w:pStyle w:val="BodyText"/>
                    <w:numPr>
                      <w:ilvl w:val="0"/>
                      <w:numId w:val="3"/>
                    </w:numPr>
                    <w:tabs>
                      <w:tab w:pos="381" w:val="left" w:leader="none"/>
                    </w:tabs>
                    <w:spacing w:line="230" w:lineRule="auto" w:before="26" w:after="0"/>
                    <w:ind w:left="379" w:right="17" w:hanging="359"/>
                    <w:jc w:val="left"/>
                  </w:pPr>
                  <w:r>
                    <w:rPr>
                      <w:color w:val="231F20"/>
                    </w:rPr>
                    <w:t>payment for a tenant’s improvements that do not constitute capital improvements (such as</w:t>
                  </w:r>
                  <w:r>
                    <w:rPr>
                      <w:color w:val="231F20"/>
                      <w:spacing w:val="-6"/>
                    </w:rPr>
                    <w:t> </w:t>
                  </w:r>
                  <w:r>
                    <w:rPr>
                      <w:color w:val="231F20"/>
                    </w:rPr>
                    <w:t>temporary partitions or non-permanent electrical wiring for computer equipment);</w:t>
                  </w:r>
                  <w:r>
                    <w:rPr>
                      <w:color w:val="231F20"/>
                      <w:spacing w:val="-11"/>
                    </w:rPr>
                    <w:t> </w:t>
                  </w:r>
                  <w:r>
                    <w:rPr>
                      <w:color w:val="231F20"/>
                    </w:rPr>
                    <w:t>and</w:t>
                  </w:r>
                </w:p>
                <w:p>
                  <w:pPr>
                    <w:pStyle w:val="BodyText"/>
                    <w:numPr>
                      <w:ilvl w:val="0"/>
                      <w:numId w:val="3"/>
                    </w:numPr>
                    <w:tabs>
                      <w:tab w:pos="381" w:val="left" w:leader="none"/>
                    </w:tabs>
                    <w:spacing w:line="240" w:lineRule="auto" w:before="33" w:after="0"/>
                    <w:ind w:left="379" w:right="0" w:hanging="359"/>
                    <w:jc w:val="left"/>
                  </w:pPr>
                  <w:r>
                    <w:rPr>
                      <w:color w:val="231F20"/>
                    </w:rPr>
                    <w:t>payment of a tenant’s attorneys’</w:t>
                  </w:r>
                  <w:r>
                    <w:rPr>
                      <w:color w:val="231F20"/>
                      <w:spacing w:val="-18"/>
                    </w:rPr>
                    <w:t> </w:t>
                  </w:r>
                  <w:r>
                    <w:rPr>
                      <w:color w:val="231F20"/>
                    </w:rPr>
                    <w:t>fees;</w:t>
                  </w:r>
                </w:p>
              </w:txbxContent>
            </v:textbox>
            <w10:wrap type="none"/>
          </v:shape>
        </w:pict>
      </w:r>
      <w:r>
        <w:rPr/>
        <w:pict>
          <v:shape style="position:absolute;margin-left:23pt;margin-top:834.41803pt;width:380.7pt;height:15.1pt;mso-position-horizontal-relative:page;mso-position-vertical-relative:page;z-index:-15568" type="#_x0000_t202" filled="false" stroked="false">
            <v:textbox inset="0,0,0,0">
              <w:txbxContent>
                <w:p>
                  <w:pPr>
                    <w:spacing w:before="25"/>
                    <w:ind w:left="20" w:right="0" w:firstLine="0"/>
                    <w:jc w:val="left"/>
                    <w:rPr>
                      <w:b/>
                      <w:sz w:val="22"/>
                    </w:rPr>
                  </w:pPr>
                  <w:r>
                    <w:rPr>
                      <w:b/>
                      <w:color w:val="231F20"/>
                      <w:sz w:val="22"/>
                    </w:rPr>
                    <w:t>Signature and affirmation (both the grantor(s) and grantee(s) must sign).</w:t>
                  </w:r>
                </w:p>
              </w:txbxContent>
            </v:textbox>
            <w10:wrap type="none"/>
          </v:shape>
        </w:pict>
      </w:r>
      <w:r>
        <w:rPr/>
        <w:pict>
          <v:shape style="position:absolute;margin-left:23pt;margin-top:853.690002pt;width:560.25pt;height:37.6pt;mso-position-horizontal-relative:page;mso-position-vertical-relative:page;z-index:-15544" type="#_x0000_t202" filled="false" stroked="false">
            <v:textbox inset="0,0,0,0">
              <w:txbxContent>
                <w:p>
                  <w:pPr>
                    <w:spacing w:line="249" w:lineRule="auto" w:before="18"/>
                    <w:ind w:left="20" w:right="-19" w:firstLine="0"/>
                    <w:jc w:val="left"/>
                    <w:rPr>
                      <w:sz w:val="20"/>
                    </w:rPr>
                  </w:pPr>
                  <w:r>
                    <w:rPr>
                      <w:color w:val="231F20"/>
                      <w:sz w:val="20"/>
                    </w:rPr>
                    <w:t>The undersigned certify that the above return, including any certification, schedule or attachment, is to the best of his/her knowledge, true and complete, and authorize the person(s) submitting such form on their behalf to receive a copy for purposes</w:t>
                  </w:r>
                  <w:r>
                    <w:rPr>
                      <w:color w:val="231F20"/>
                      <w:w w:val="99"/>
                      <w:sz w:val="20"/>
                    </w:rPr>
                    <w:t> </w:t>
                  </w:r>
                  <w:r>
                    <w:rPr>
                      <w:color w:val="231F20"/>
                      <w:sz w:val="20"/>
                    </w:rPr>
                    <w:t>of recording the deed or other instrument effecting the conveyance.</w:t>
                  </w:r>
                </w:p>
              </w:txbxContent>
            </v:textbox>
            <w10:wrap type="none"/>
          </v:shape>
        </w:pict>
      </w:r>
      <w:r>
        <w:rPr/>
        <w:pict>
          <v:shape style="position:absolute;margin-left:89.690002pt;margin-top:911.914001pt;width:48.6pt;height:8.950pt;mso-position-horizontal-relative:page;mso-position-vertical-relative:page;z-index:-15520" type="#_x0000_t202" filled="false" stroked="false">
            <v:textbox inset="0,0,0,0">
              <w:txbxContent>
                <w:p>
                  <w:pPr>
                    <w:spacing w:before="19"/>
                    <w:ind w:left="20" w:right="0" w:firstLine="0"/>
                    <w:jc w:val="left"/>
                    <w:rPr>
                      <w:sz w:val="12"/>
                    </w:rPr>
                  </w:pPr>
                  <w:r>
                    <w:rPr>
                      <w:color w:val="231F20"/>
                      <w:sz w:val="12"/>
                    </w:rPr>
                    <w:t>Grantor signature</w:t>
                  </w:r>
                </w:p>
              </w:txbxContent>
            </v:textbox>
            <w10:wrap type="none"/>
          </v:shape>
        </w:pict>
      </w:r>
      <w:r>
        <w:rPr/>
        <w:pict>
          <v:shape style="position:absolute;margin-left:257.335999pt;margin-top:911.914001pt;width:13.3pt;height:8.950pt;mso-position-horizontal-relative:page;mso-position-vertical-relative:page;z-index:-15496" type="#_x0000_t202" filled="false" stroked="false">
            <v:textbox inset="0,0,0,0">
              <w:txbxContent>
                <w:p>
                  <w:pPr>
                    <w:spacing w:before="19"/>
                    <w:ind w:left="20" w:right="0" w:firstLine="0"/>
                    <w:jc w:val="left"/>
                    <w:rPr>
                      <w:sz w:val="12"/>
                    </w:rPr>
                  </w:pPr>
                  <w:r>
                    <w:rPr>
                      <w:color w:val="231F20"/>
                      <w:sz w:val="12"/>
                    </w:rPr>
                    <w:t>Title</w:t>
                  </w:r>
                </w:p>
              </w:txbxContent>
            </v:textbox>
            <w10:wrap type="none"/>
          </v:shape>
        </w:pict>
      </w:r>
      <w:r>
        <w:rPr/>
        <w:pict>
          <v:shape style="position:absolute;margin-left:377.018005pt;margin-top:911.914001pt;width:49.95pt;height:8.950pt;mso-position-horizontal-relative:page;mso-position-vertical-relative:page;z-index:-15472" type="#_x0000_t202" filled="false" stroked="false">
            <v:textbox inset="0,0,0,0">
              <w:txbxContent>
                <w:p>
                  <w:pPr>
                    <w:spacing w:before="19"/>
                    <w:ind w:left="20" w:right="0" w:firstLine="0"/>
                    <w:jc w:val="left"/>
                    <w:rPr>
                      <w:sz w:val="12"/>
                    </w:rPr>
                  </w:pPr>
                  <w:r>
                    <w:rPr>
                      <w:color w:val="231F20"/>
                      <w:sz w:val="12"/>
                    </w:rPr>
                    <w:t>Grantee signature</w:t>
                  </w:r>
                </w:p>
              </w:txbxContent>
            </v:textbox>
            <w10:wrap type="none"/>
          </v:shape>
        </w:pict>
      </w:r>
      <w:r>
        <w:rPr/>
        <w:pict>
          <v:shape style="position:absolute;margin-left:539.335999pt;margin-top:911.914001pt;width:13.3pt;height:8.950pt;mso-position-horizontal-relative:page;mso-position-vertical-relative:page;z-index:-15448" type="#_x0000_t202" filled="false" stroked="false">
            <v:textbox inset="0,0,0,0">
              <w:txbxContent>
                <w:p>
                  <w:pPr>
                    <w:spacing w:before="19"/>
                    <w:ind w:left="20" w:right="0" w:firstLine="0"/>
                    <w:jc w:val="left"/>
                    <w:rPr>
                      <w:sz w:val="12"/>
                    </w:rPr>
                  </w:pPr>
                  <w:r>
                    <w:rPr>
                      <w:color w:val="231F20"/>
                      <w:sz w:val="12"/>
                    </w:rPr>
                    <w:t>Title</w:t>
                  </w:r>
                </w:p>
              </w:txbxContent>
            </v:textbox>
            <w10:wrap type="none"/>
          </v:shape>
        </w:pict>
      </w:r>
      <w:r>
        <w:rPr/>
        <w:pict>
          <v:shape style="position:absolute;margin-left:89.690002pt;margin-top:935.914001pt;width:48.6pt;height:8.950pt;mso-position-horizontal-relative:page;mso-position-vertical-relative:page;z-index:-15424" type="#_x0000_t202" filled="false" stroked="false">
            <v:textbox inset="0,0,0,0">
              <w:txbxContent>
                <w:p>
                  <w:pPr>
                    <w:spacing w:before="19"/>
                    <w:ind w:left="20" w:right="0" w:firstLine="0"/>
                    <w:jc w:val="left"/>
                    <w:rPr>
                      <w:sz w:val="12"/>
                    </w:rPr>
                  </w:pPr>
                  <w:r>
                    <w:rPr>
                      <w:color w:val="231F20"/>
                      <w:sz w:val="12"/>
                    </w:rPr>
                    <w:t>Grantor signature</w:t>
                  </w:r>
                </w:p>
              </w:txbxContent>
            </v:textbox>
            <w10:wrap type="none"/>
          </v:shape>
        </w:pict>
      </w:r>
      <w:r>
        <w:rPr/>
        <w:pict>
          <v:shape style="position:absolute;margin-left:257.335999pt;margin-top:935.914001pt;width:13.3pt;height:8.950pt;mso-position-horizontal-relative:page;mso-position-vertical-relative:page;z-index:-15400" type="#_x0000_t202" filled="false" stroked="false">
            <v:textbox inset="0,0,0,0">
              <w:txbxContent>
                <w:p>
                  <w:pPr>
                    <w:spacing w:before="19"/>
                    <w:ind w:left="20" w:right="0" w:firstLine="0"/>
                    <w:jc w:val="left"/>
                    <w:rPr>
                      <w:sz w:val="12"/>
                    </w:rPr>
                  </w:pPr>
                  <w:r>
                    <w:rPr>
                      <w:color w:val="231F20"/>
                      <w:sz w:val="12"/>
                    </w:rPr>
                    <w:t>Title</w:t>
                  </w:r>
                </w:p>
              </w:txbxContent>
            </v:textbox>
            <w10:wrap type="none"/>
          </v:shape>
        </w:pict>
      </w:r>
      <w:r>
        <w:rPr/>
        <w:pict>
          <v:shape style="position:absolute;margin-left:377.018005pt;margin-top:935.914001pt;width:49.95pt;height:8.950pt;mso-position-horizontal-relative:page;mso-position-vertical-relative:page;z-index:-15376" type="#_x0000_t202" filled="false" stroked="false">
            <v:textbox inset="0,0,0,0">
              <w:txbxContent>
                <w:p>
                  <w:pPr>
                    <w:spacing w:before="19"/>
                    <w:ind w:left="20" w:right="0" w:firstLine="0"/>
                    <w:jc w:val="left"/>
                    <w:rPr>
                      <w:sz w:val="12"/>
                    </w:rPr>
                  </w:pPr>
                  <w:r>
                    <w:rPr>
                      <w:color w:val="231F20"/>
                      <w:sz w:val="12"/>
                    </w:rPr>
                    <w:t>Grantee signature</w:t>
                  </w:r>
                </w:p>
              </w:txbxContent>
            </v:textbox>
            <w10:wrap type="none"/>
          </v:shape>
        </w:pict>
      </w:r>
      <w:r>
        <w:rPr/>
        <w:pict>
          <v:shape style="position:absolute;margin-left:539.335999pt;margin-top:935.914001pt;width:13.3pt;height:8.950pt;mso-position-horizontal-relative:page;mso-position-vertical-relative:page;z-index:-15352" type="#_x0000_t202" filled="false" stroked="false">
            <v:textbox inset="0,0,0,0">
              <w:txbxContent>
                <w:p>
                  <w:pPr>
                    <w:spacing w:before="19"/>
                    <w:ind w:left="20" w:right="0" w:firstLine="0"/>
                    <w:jc w:val="left"/>
                    <w:rPr>
                      <w:sz w:val="12"/>
                    </w:rPr>
                  </w:pPr>
                  <w:r>
                    <w:rPr>
                      <w:color w:val="231F20"/>
                      <w:sz w:val="12"/>
                    </w:rPr>
                    <w:t>Title</w:t>
                  </w:r>
                </w:p>
              </w:txbxContent>
            </v:textbox>
            <w10:wrap type="none"/>
          </v:shape>
        </w:pict>
      </w:r>
      <w:r>
        <w:rPr/>
        <w:pict>
          <v:shape style="position:absolute;margin-left:24pt;margin-top:823.25pt;width:564pt;height:12pt;mso-position-horizontal-relative:page;mso-position-vertical-relative:page;z-index:-15328"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841.25pt;width:564pt;height:12pt;mso-position-horizontal-relative:page;mso-position-vertical-relative:page;z-index:-15304"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900.75pt;width:198pt;height:12pt;mso-position-horizontal-relative:page;mso-position-vertical-relative:page;z-index:-15280" type="#_x0000_t202" filled="false" stroked="false">
            <v:textbox inset="0,0,0,0">
              <w:txbxContent>
                <w:p>
                  <w:pPr>
                    <w:pStyle w:val="BodyText"/>
                    <w:rPr>
                      <w:rFonts w:ascii="Times New Roman"/>
                      <w:sz w:val="17"/>
                    </w:rPr>
                  </w:pPr>
                </w:p>
              </w:txbxContent>
            </v:textbox>
            <w10:wrap type="none"/>
          </v:shape>
        </w:pict>
      </w:r>
      <w:r>
        <w:rPr/>
        <w:pict>
          <v:shape style="position:absolute;margin-left:231pt;margin-top:900.75pt;width:72pt;height:12pt;mso-position-horizontal-relative:page;mso-position-vertical-relative:page;z-index:-15256" type="#_x0000_t202" filled="false" stroked="false">
            <v:textbox inset="0,0,0,0">
              <w:txbxContent>
                <w:p>
                  <w:pPr>
                    <w:pStyle w:val="BodyText"/>
                    <w:rPr>
                      <w:rFonts w:ascii="Times New Roman"/>
                      <w:sz w:val="17"/>
                    </w:rPr>
                  </w:pPr>
                </w:p>
              </w:txbxContent>
            </v:textbox>
            <w10:wrap type="none"/>
          </v:shape>
        </w:pict>
      </w:r>
      <w:r>
        <w:rPr/>
        <w:pict>
          <v:shape style="position:absolute;margin-left:312pt;margin-top:900.75pt;width:186pt;height:12pt;mso-position-horizontal-relative:page;mso-position-vertical-relative:page;z-index:-15232" type="#_x0000_t202" filled="false" stroked="false">
            <v:textbox inset="0,0,0,0">
              <w:txbxContent>
                <w:p>
                  <w:pPr>
                    <w:pStyle w:val="BodyText"/>
                    <w:rPr>
                      <w:rFonts w:ascii="Times New Roman"/>
                      <w:sz w:val="17"/>
                    </w:rPr>
                  </w:pPr>
                </w:p>
              </w:txbxContent>
            </v:textbox>
            <w10:wrap type="none"/>
          </v:shape>
        </w:pict>
      </w:r>
      <w:r>
        <w:rPr/>
        <w:pict>
          <v:shape style="position:absolute;margin-left:510pt;margin-top:900.75pt;width:78pt;height:12pt;mso-position-horizontal-relative:page;mso-position-vertical-relative:page;z-index:-15208"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924.75pt;width:198pt;height:12pt;mso-position-horizontal-relative:page;mso-position-vertical-relative:page;z-index:-15184" type="#_x0000_t202" filled="false" stroked="false">
            <v:textbox inset="0,0,0,0">
              <w:txbxContent>
                <w:p>
                  <w:pPr>
                    <w:pStyle w:val="BodyText"/>
                    <w:rPr>
                      <w:rFonts w:ascii="Times New Roman"/>
                      <w:sz w:val="17"/>
                    </w:rPr>
                  </w:pPr>
                </w:p>
              </w:txbxContent>
            </v:textbox>
            <w10:wrap type="none"/>
          </v:shape>
        </w:pict>
      </w:r>
      <w:r>
        <w:rPr/>
        <w:pict>
          <v:shape style="position:absolute;margin-left:231pt;margin-top:924.75pt;width:72pt;height:12pt;mso-position-horizontal-relative:page;mso-position-vertical-relative:page;z-index:-15160" type="#_x0000_t202" filled="false" stroked="false">
            <v:textbox inset="0,0,0,0">
              <w:txbxContent>
                <w:p>
                  <w:pPr>
                    <w:pStyle w:val="BodyText"/>
                    <w:rPr>
                      <w:rFonts w:ascii="Times New Roman"/>
                      <w:sz w:val="17"/>
                    </w:rPr>
                  </w:pPr>
                </w:p>
              </w:txbxContent>
            </v:textbox>
            <w10:wrap type="none"/>
          </v:shape>
        </w:pict>
      </w:r>
      <w:r>
        <w:rPr/>
        <w:pict>
          <v:shape style="position:absolute;margin-left:312pt;margin-top:924.75pt;width:186pt;height:12pt;mso-position-horizontal-relative:page;mso-position-vertical-relative:page;z-index:-15136" type="#_x0000_t202" filled="false" stroked="false">
            <v:textbox inset="0,0,0,0">
              <w:txbxContent>
                <w:p>
                  <w:pPr>
                    <w:pStyle w:val="BodyText"/>
                    <w:rPr>
                      <w:rFonts w:ascii="Times New Roman"/>
                      <w:sz w:val="17"/>
                    </w:rPr>
                  </w:pPr>
                </w:p>
              </w:txbxContent>
            </v:textbox>
            <w10:wrap type="none"/>
          </v:shape>
        </w:pict>
      </w:r>
      <w:r>
        <w:rPr/>
        <w:pict>
          <v:shape style="position:absolute;margin-left:510pt;margin-top:924.75pt;width:78pt;height:12pt;mso-position-horizontal-relative:page;mso-position-vertical-relative:page;z-index:-15112" type="#_x0000_t202" filled="false" stroked="false">
            <v:textbox inset="0,0,0,0">
              <w:txbxContent>
                <w:p>
                  <w:pPr>
                    <w:pStyle w:val="BodyText"/>
                    <w:rPr>
                      <w:rFonts w:ascii="Times New Roman"/>
                      <w:sz w:val="17"/>
                    </w:rPr>
                  </w:pPr>
                </w:p>
              </w:txbxContent>
            </v:textbox>
            <w10:wrap type="none"/>
          </v:shape>
        </w:pict>
      </w:r>
    </w:p>
    <w:sectPr>
      <w:pgSz w:w="12240" w:h="20160"/>
      <w:pgMar w:top="420" w:bottom="280" w:left="36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
      <w:numFmt w:val="lowerRoman"/>
      <w:lvlText w:val="(%1)"/>
      <w:lvlJc w:val="left"/>
      <w:pPr>
        <w:ind w:left="379" w:hanging="361"/>
        <w:jc w:val="left"/>
      </w:pPr>
      <w:rPr>
        <w:rFonts w:hint="default" w:ascii="Arial" w:hAnsi="Arial" w:eastAsia="Arial" w:cs="Arial"/>
        <w:color w:val="231F20"/>
        <w:w w:val="99"/>
        <w:sz w:val="19"/>
        <w:szCs w:val="19"/>
      </w:rPr>
    </w:lvl>
    <w:lvl w:ilvl="1">
      <w:start w:val="0"/>
      <w:numFmt w:val="bullet"/>
      <w:lvlText w:val="•"/>
      <w:lvlJc w:val="left"/>
      <w:pPr>
        <w:ind w:left="815" w:hanging="361"/>
      </w:pPr>
      <w:rPr>
        <w:rFonts w:hint="default"/>
      </w:rPr>
    </w:lvl>
    <w:lvl w:ilvl="2">
      <w:start w:val="0"/>
      <w:numFmt w:val="bullet"/>
      <w:lvlText w:val="•"/>
      <w:lvlJc w:val="left"/>
      <w:pPr>
        <w:ind w:left="1251" w:hanging="361"/>
      </w:pPr>
      <w:rPr>
        <w:rFonts w:hint="default"/>
      </w:rPr>
    </w:lvl>
    <w:lvl w:ilvl="3">
      <w:start w:val="0"/>
      <w:numFmt w:val="bullet"/>
      <w:lvlText w:val="•"/>
      <w:lvlJc w:val="left"/>
      <w:pPr>
        <w:ind w:left="1686" w:hanging="361"/>
      </w:pPr>
      <w:rPr>
        <w:rFonts w:hint="default"/>
      </w:rPr>
    </w:lvl>
    <w:lvl w:ilvl="4">
      <w:start w:val="0"/>
      <w:numFmt w:val="bullet"/>
      <w:lvlText w:val="•"/>
      <w:lvlJc w:val="left"/>
      <w:pPr>
        <w:ind w:left="2122" w:hanging="361"/>
      </w:pPr>
      <w:rPr>
        <w:rFonts w:hint="default"/>
      </w:rPr>
    </w:lvl>
    <w:lvl w:ilvl="5">
      <w:start w:val="0"/>
      <w:numFmt w:val="bullet"/>
      <w:lvlText w:val="•"/>
      <w:lvlJc w:val="left"/>
      <w:pPr>
        <w:ind w:left="2557" w:hanging="361"/>
      </w:pPr>
      <w:rPr>
        <w:rFonts w:hint="default"/>
      </w:rPr>
    </w:lvl>
    <w:lvl w:ilvl="6">
      <w:start w:val="0"/>
      <w:numFmt w:val="bullet"/>
      <w:lvlText w:val="•"/>
      <w:lvlJc w:val="left"/>
      <w:pPr>
        <w:ind w:left="2993" w:hanging="361"/>
      </w:pPr>
      <w:rPr>
        <w:rFonts w:hint="default"/>
      </w:rPr>
    </w:lvl>
    <w:lvl w:ilvl="7">
      <w:start w:val="0"/>
      <w:numFmt w:val="bullet"/>
      <w:lvlText w:val="•"/>
      <w:lvlJc w:val="left"/>
      <w:pPr>
        <w:ind w:left="3428" w:hanging="361"/>
      </w:pPr>
      <w:rPr>
        <w:rFonts w:hint="default"/>
      </w:rPr>
    </w:lvl>
    <w:lvl w:ilvl="8">
      <w:start w:val="0"/>
      <w:numFmt w:val="bullet"/>
      <w:lvlText w:val="•"/>
      <w:lvlJc w:val="left"/>
      <w:pPr>
        <w:ind w:left="3864" w:hanging="361"/>
      </w:pPr>
      <w:rPr>
        <w:rFonts w:hint="default"/>
      </w:rPr>
    </w:lvl>
  </w:abstractNum>
  <w:abstractNum w:abstractNumId="1">
    <w:multiLevelType w:val="hybridMultilevel"/>
    <w:lvl w:ilvl="0">
      <w:start w:val="3"/>
      <w:numFmt w:val="lowerLetter"/>
      <w:lvlText w:val="%1."/>
      <w:lvlJc w:val="left"/>
      <w:pPr>
        <w:ind w:left="500" w:hanging="480"/>
        <w:jc w:val="left"/>
      </w:pPr>
      <w:rPr>
        <w:rFonts w:hint="default" w:ascii="Arial" w:hAnsi="Arial" w:eastAsia="Arial" w:cs="Arial"/>
        <w:color w:val="231F20"/>
        <w:w w:val="100"/>
        <w:sz w:val="16"/>
        <w:szCs w:val="16"/>
      </w:rPr>
    </w:lvl>
    <w:lvl w:ilvl="1">
      <w:start w:val="0"/>
      <w:numFmt w:val="bullet"/>
      <w:lvlText w:val="•"/>
      <w:lvlJc w:val="left"/>
      <w:pPr>
        <w:ind w:left="816" w:hanging="480"/>
      </w:pPr>
      <w:rPr>
        <w:rFonts w:hint="default"/>
      </w:rPr>
    </w:lvl>
    <w:lvl w:ilvl="2">
      <w:start w:val="0"/>
      <w:numFmt w:val="bullet"/>
      <w:lvlText w:val="•"/>
      <w:lvlJc w:val="left"/>
      <w:pPr>
        <w:ind w:left="1133" w:hanging="480"/>
      </w:pPr>
      <w:rPr>
        <w:rFonts w:hint="default"/>
      </w:rPr>
    </w:lvl>
    <w:lvl w:ilvl="3">
      <w:start w:val="0"/>
      <w:numFmt w:val="bullet"/>
      <w:lvlText w:val="•"/>
      <w:lvlJc w:val="left"/>
      <w:pPr>
        <w:ind w:left="1450" w:hanging="480"/>
      </w:pPr>
      <w:rPr>
        <w:rFonts w:hint="default"/>
      </w:rPr>
    </w:lvl>
    <w:lvl w:ilvl="4">
      <w:start w:val="0"/>
      <w:numFmt w:val="bullet"/>
      <w:lvlText w:val="•"/>
      <w:lvlJc w:val="left"/>
      <w:pPr>
        <w:ind w:left="1767" w:hanging="480"/>
      </w:pPr>
      <w:rPr>
        <w:rFonts w:hint="default"/>
      </w:rPr>
    </w:lvl>
    <w:lvl w:ilvl="5">
      <w:start w:val="0"/>
      <w:numFmt w:val="bullet"/>
      <w:lvlText w:val="•"/>
      <w:lvlJc w:val="left"/>
      <w:pPr>
        <w:ind w:left="2084" w:hanging="480"/>
      </w:pPr>
      <w:rPr>
        <w:rFonts w:hint="default"/>
      </w:rPr>
    </w:lvl>
    <w:lvl w:ilvl="6">
      <w:start w:val="0"/>
      <w:numFmt w:val="bullet"/>
      <w:lvlText w:val="•"/>
      <w:lvlJc w:val="left"/>
      <w:pPr>
        <w:ind w:left="2401" w:hanging="480"/>
      </w:pPr>
      <w:rPr>
        <w:rFonts w:hint="default"/>
      </w:rPr>
    </w:lvl>
    <w:lvl w:ilvl="7">
      <w:start w:val="0"/>
      <w:numFmt w:val="bullet"/>
      <w:lvlText w:val="•"/>
      <w:lvlJc w:val="left"/>
      <w:pPr>
        <w:ind w:left="2718" w:hanging="480"/>
      </w:pPr>
      <w:rPr>
        <w:rFonts w:hint="default"/>
      </w:rPr>
    </w:lvl>
    <w:lvl w:ilvl="8">
      <w:start w:val="0"/>
      <w:numFmt w:val="bullet"/>
      <w:lvlText w:val="•"/>
      <w:lvlJc w:val="left"/>
      <w:pPr>
        <w:ind w:left="3035" w:hanging="480"/>
      </w:pPr>
      <w:rPr>
        <w:rFonts w:hint="default"/>
      </w:rPr>
    </w:lvl>
  </w:abstractNum>
  <w:abstractNum w:abstractNumId="0">
    <w:multiLevelType w:val="hybridMultilevel"/>
    <w:lvl w:ilvl="0">
      <w:start w:val="1"/>
      <w:numFmt w:val="lowerLetter"/>
      <w:lvlText w:val="%1."/>
      <w:lvlJc w:val="left"/>
      <w:pPr>
        <w:ind w:left="500" w:hanging="480"/>
        <w:jc w:val="left"/>
      </w:pPr>
      <w:rPr>
        <w:rFonts w:hint="default" w:ascii="Arial" w:hAnsi="Arial" w:eastAsia="Arial" w:cs="Arial"/>
        <w:color w:val="231F20"/>
        <w:spacing w:val="-5"/>
        <w:w w:val="99"/>
        <w:sz w:val="16"/>
        <w:szCs w:val="16"/>
      </w:rPr>
    </w:lvl>
    <w:lvl w:ilvl="1">
      <w:start w:val="0"/>
      <w:numFmt w:val="bullet"/>
      <w:lvlText w:val="•"/>
      <w:lvlJc w:val="left"/>
      <w:pPr>
        <w:ind w:left="819" w:hanging="480"/>
      </w:pPr>
      <w:rPr>
        <w:rFonts w:hint="default"/>
      </w:rPr>
    </w:lvl>
    <w:lvl w:ilvl="2">
      <w:start w:val="0"/>
      <w:numFmt w:val="bullet"/>
      <w:lvlText w:val="•"/>
      <w:lvlJc w:val="left"/>
      <w:pPr>
        <w:ind w:left="1138" w:hanging="480"/>
      </w:pPr>
      <w:rPr>
        <w:rFonts w:hint="default"/>
      </w:rPr>
    </w:lvl>
    <w:lvl w:ilvl="3">
      <w:start w:val="0"/>
      <w:numFmt w:val="bullet"/>
      <w:lvlText w:val="•"/>
      <w:lvlJc w:val="left"/>
      <w:pPr>
        <w:ind w:left="1457" w:hanging="480"/>
      </w:pPr>
      <w:rPr>
        <w:rFonts w:hint="default"/>
      </w:rPr>
    </w:lvl>
    <w:lvl w:ilvl="4">
      <w:start w:val="0"/>
      <w:numFmt w:val="bullet"/>
      <w:lvlText w:val="•"/>
      <w:lvlJc w:val="left"/>
      <w:pPr>
        <w:ind w:left="1776" w:hanging="480"/>
      </w:pPr>
      <w:rPr>
        <w:rFonts w:hint="default"/>
      </w:rPr>
    </w:lvl>
    <w:lvl w:ilvl="5">
      <w:start w:val="0"/>
      <w:numFmt w:val="bullet"/>
      <w:lvlText w:val="•"/>
      <w:lvlJc w:val="left"/>
      <w:pPr>
        <w:ind w:left="2096" w:hanging="480"/>
      </w:pPr>
      <w:rPr>
        <w:rFonts w:hint="default"/>
      </w:rPr>
    </w:lvl>
    <w:lvl w:ilvl="6">
      <w:start w:val="0"/>
      <w:numFmt w:val="bullet"/>
      <w:lvlText w:val="•"/>
      <w:lvlJc w:val="left"/>
      <w:pPr>
        <w:ind w:left="2415" w:hanging="480"/>
      </w:pPr>
      <w:rPr>
        <w:rFonts w:hint="default"/>
      </w:rPr>
    </w:lvl>
    <w:lvl w:ilvl="7">
      <w:start w:val="0"/>
      <w:numFmt w:val="bullet"/>
      <w:lvlText w:val="•"/>
      <w:lvlJc w:val="left"/>
      <w:pPr>
        <w:ind w:left="2734" w:hanging="480"/>
      </w:pPr>
      <w:rPr>
        <w:rFonts w:hint="default"/>
      </w:rPr>
    </w:lvl>
    <w:lvl w:ilvl="8">
      <w:start w:val="0"/>
      <w:numFmt w:val="bullet"/>
      <w:lvlText w:val="•"/>
      <w:lvlJc w:val="left"/>
      <w:pPr>
        <w:ind w:left="3053" w:hanging="48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"Combined,Real Estate,Transfer Tax,Return,Credit Line,Mortgage Certificate,Real Estate Investment,Trust Transfers"</cp:keywords>
  <dcterms:created xsi:type="dcterms:W3CDTF">2018-01-29T18:33:08Z</dcterms:created>
  <dcterms:modified xsi:type="dcterms:W3CDTF">2018-01-29T18:33:08Z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2007-03-29T00:00:00Z</vt:filetime>
  </property>
  <property fmtid="{D5CDD505-2E9C-101B-9397-08002B2CF9AE}" pid="3" name="Creator">
    <vt:lpwstr>Adobe InDesign CS2 (4.0.4)</vt:lpwstr>
  </property>
  <property fmtid="{D5CDD505-2E9C-101B-9397-08002B2CF9AE}" pid="4" name="LastSaved">
    <vt:filetime>2018-01-29T00:00:00Z</vt:filetime>
  </property>
</Properties>
</file>